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BD80" w14:textId="77777777" w:rsidR="00950986" w:rsidRPr="00950986" w:rsidRDefault="00950986" w:rsidP="00950986">
      <w:pPr>
        <w:pStyle w:val="Heading1a"/>
        <w:keepNext w:val="0"/>
        <w:keepLines w:val="0"/>
        <w:tabs>
          <w:tab w:val="clear" w:pos="-720"/>
        </w:tabs>
        <w:suppressAutoHyphens w:val="0"/>
        <w:rPr>
          <w:bCs/>
          <w:smallCaps w:val="0"/>
          <w:sz w:val="24"/>
          <w:szCs w:val="24"/>
        </w:rPr>
      </w:pPr>
      <w:r w:rsidRPr="00950986">
        <w:rPr>
          <w:noProof/>
          <w:sz w:val="24"/>
          <w:szCs w:val="24"/>
        </w:rPr>
        <w:drawing>
          <wp:inline distT="0" distB="0" distL="0" distR="0" wp14:anchorId="4AE1E56C" wp14:editId="572B2D56">
            <wp:extent cx="883920" cy="838200"/>
            <wp:effectExtent l="0" t="0" r="0" b="0"/>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38200"/>
                    </a:xfrm>
                    <a:prstGeom prst="rect">
                      <a:avLst/>
                    </a:prstGeom>
                    <a:noFill/>
                    <a:ln>
                      <a:noFill/>
                    </a:ln>
                  </pic:spPr>
                </pic:pic>
              </a:graphicData>
            </a:graphic>
          </wp:inline>
        </w:drawing>
      </w:r>
    </w:p>
    <w:p w14:paraId="44F58415" w14:textId="77777777" w:rsidR="00950986" w:rsidRPr="00950986" w:rsidRDefault="00950986" w:rsidP="00950986">
      <w:pPr>
        <w:pStyle w:val="Heading1a"/>
        <w:keepNext w:val="0"/>
        <w:keepLines w:val="0"/>
        <w:tabs>
          <w:tab w:val="clear" w:pos="-720"/>
        </w:tabs>
        <w:suppressAutoHyphens w:val="0"/>
        <w:rPr>
          <w:bCs/>
          <w:smallCaps w:val="0"/>
          <w:sz w:val="24"/>
          <w:szCs w:val="24"/>
        </w:rPr>
      </w:pPr>
    </w:p>
    <w:p w14:paraId="19D8F665" w14:textId="77777777" w:rsidR="00950986" w:rsidRPr="00950986" w:rsidRDefault="00950986" w:rsidP="00950986">
      <w:pPr>
        <w:pStyle w:val="Heading1a"/>
        <w:keepNext w:val="0"/>
        <w:keepLines w:val="0"/>
        <w:tabs>
          <w:tab w:val="clear" w:pos="-720"/>
        </w:tabs>
        <w:suppressAutoHyphens w:val="0"/>
        <w:rPr>
          <w:bCs/>
          <w:smallCaps w:val="0"/>
          <w:sz w:val="24"/>
          <w:szCs w:val="24"/>
        </w:rPr>
      </w:pPr>
      <w:r w:rsidRPr="00950986">
        <w:rPr>
          <w:bCs/>
          <w:smallCaps w:val="0"/>
          <w:sz w:val="24"/>
          <w:szCs w:val="24"/>
        </w:rPr>
        <w:t>OFFICE OF THE PRIME MINISTER</w:t>
      </w:r>
    </w:p>
    <w:p w14:paraId="33712F39" w14:textId="77777777" w:rsidR="00950986" w:rsidRPr="00950986" w:rsidRDefault="00950986" w:rsidP="00950986">
      <w:pPr>
        <w:pStyle w:val="Heading1a"/>
        <w:keepNext w:val="0"/>
        <w:keepLines w:val="0"/>
        <w:tabs>
          <w:tab w:val="clear" w:pos="-720"/>
        </w:tabs>
        <w:suppressAutoHyphens w:val="0"/>
        <w:rPr>
          <w:bCs/>
          <w:smallCaps w:val="0"/>
          <w:sz w:val="24"/>
          <w:szCs w:val="24"/>
        </w:rPr>
      </w:pPr>
    </w:p>
    <w:p w14:paraId="182D6FD5" w14:textId="77777777" w:rsidR="00950986" w:rsidRPr="00950986" w:rsidRDefault="00950986" w:rsidP="00950986">
      <w:pPr>
        <w:pStyle w:val="Heading1a"/>
        <w:keepNext w:val="0"/>
        <w:keepLines w:val="0"/>
        <w:tabs>
          <w:tab w:val="clear" w:pos="-720"/>
        </w:tabs>
        <w:suppressAutoHyphens w:val="0"/>
        <w:rPr>
          <w:bCs/>
          <w:smallCaps w:val="0"/>
          <w:sz w:val="24"/>
          <w:szCs w:val="24"/>
        </w:rPr>
      </w:pPr>
      <w:r w:rsidRPr="00950986">
        <w:rPr>
          <w:bCs/>
          <w:smallCaps w:val="0"/>
          <w:sz w:val="24"/>
          <w:szCs w:val="24"/>
        </w:rPr>
        <w:t>REQUEST FOR EXPRESSIONS OF INTEREST</w:t>
      </w:r>
    </w:p>
    <w:p w14:paraId="2227F4DB" w14:textId="77777777" w:rsidR="00950986" w:rsidRPr="00950986" w:rsidRDefault="00950986" w:rsidP="00950986">
      <w:pPr>
        <w:pStyle w:val="Heading1a"/>
        <w:keepNext w:val="0"/>
        <w:keepLines w:val="0"/>
        <w:tabs>
          <w:tab w:val="clear" w:pos="-720"/>
        </w:tabs>
        <w:suppressAutoHyphens w:val="0"/>
        <w:rPr>
          <w:bCs/>
          <w:smallCaps w:val="0"/>
          <w:sz w:val="24"/>
          <w:szCs w:val="24"/>
        </w:rPr>
      </w:pPr>
    </w:p>
    <w:p w14:paraId="71E92B0E" w14:textId="77777777" w:rsidR="00950986" w:rsidRPr="00950986" w:rsidRDefault="00950986" w:rsidP="00950986">
      <w:pPr>
        <w:pStyle w:val="Heading1a"/>
        <w:keepNext w:val="0"/>
        <w:keepLines w:val="0"/>
        <w:tabs>
          <w:tab w:val="clear" w:pos="-720"/>
        </w:tabs>
        <w:suppressAutoHyphens w:val="0"/>
        <w:rPr>
          <w:bCs/>
          <w:smallCaps w:val="0"/>
          <w:sz w:val="24"/>
          <w:szCs w:val="24"/>
        </w:rPr>
      </w:pPr>
      <w:r w:rsidRPr="00950986">
        <w:rPr>
          <w:bCs/>
          <w:smallCaps w:val="0"/>
          <w:sz w:val="24"/>
          <w:szCs w:val="24"/>
        </w:rPr>
        <w:t xml:space="preserve">QUANTITY SURVEYOR </w:t>
      </w:r>
    </w:p>
    <w:p w14:paraId="1925AC74" w14:textId="77777777" w:rsidR="00950986" w:rsidRPr="00950986" w:rsidRDefault="00950986" w:rsidP="00950986">
      <w:pPr>
        <w:pStyle w:val="Heading1a"/>
        <w:keepNext w:val="0"/>
        <w:keepLines w:val="0"/>
        <w:tabs>
          <w:tab w:val="clear" w:pos="-720"/>
        </w:tabs>
        <w:suppressAutoHyphens w:val="0"/>
        <w:rPr>
          <w:bCs/>
          <w:smallCaps w:val="0"/>
          <w:sz w:val="24"/>
          <w:szCs w:val="24"/>
        </w:rPr>
      </w:pPr>
    </w:p>
    <w:p w14:paraId="55559510" w14:textId="77777777" w:rsidR="00950986" w:rsidRPr="00950986" w:rsidRDefault="00950986" w:rsidP="00950986">
      <w:pPr>
        <w:suppressAutoHyphens/>
        <w:rPr>
          <w:rFonts w:ascii="Times New Roman" w:hAnsi="Times New Roman"/>
          <w:spacing w:val="-2"/>
          <w:sz w:val="24"/>
          <w:szCs w:val="24"/>
        </w:rPr>
      </w:pPr>
    </w:p>
    <w:p w14:paraId="4F44661F" w14:textId="77777777" w:rsidR="00950986" w:rsidRPr="00950986" w:rsidRDefault="00950986" w:rsidP="00950986">
      <w:pPr>
        <w:suppressAutoHyphens/>
        <w:rPr>
          <w:rFonts w:ascii="Times New Roman" w:hAnsi="Times New Roman"/>
          <w:b/>
          <w:spacing w:val="-2"/>
          <w:sz w:val="24"/>
          <w:szCs w:val="24"/>
        </w:rPr>
      </w:pPr>
      <w:r w:rsidRPr="00950986">
        <w:rPr>
          <w:rFonts w:ascii="Times New Roman" w:hAnsi="Times New Roman"/>
          <w:b/>
          <w:spacing w:val="-2"/>
          <w:sz w:val="24"/>
          <w:szCs w:val="24"/>
        </w:rPr>
        <w:t>COUNTRY</w:t>
      </w:r>
      <w:r w:rsidRPr="00950986">
        <w:rPr>
          <w:rFonts w:ascii="Times New Roman" w:hAnsi="Times New Roman"/>
          <w:b/>
          <w:spacing w:val="-2"/>
          <w:sz w:val="24"/>
          <w:szCs w:val="24"/>
        </w:rPr>
        <w:tab/>
      </w:r>
      <w:r w:rsidRPr="00950986">
        <w:rPr>
          <w:rFonts w:ascii="Times New Roman" w:hAnsi="Times New Roman"/>
          <w:b/>
          <w:spacing w:val="-2"/>
          <w:sz w:val="24"/>
          <w:szCs w:val="24"/>
        </w:rPr>
        <w:tab/>
      </w:r>
      <w:r w:rsidRPr="00950986">
        <w:rPr>
          <w:rFonts w:ascii="Times New Roman" w:hAnsi="Times New Roman"/>
          <w:b/>
          <w:spacing w:val="-2"/>
          <w:sz w:val="24"/>
          <w:szCs w:val="24"/>
        </w:rPr>
        <w:tab/>
        <w:t xml:space="preserve">: JAMAICA </w:t>
      </w:r>
    </w:p>
    <w:p w14:paraId="0E0E8EE7" w14:textId="77777777" w:rsidR="00950986" w:rsidRPr="00950986" w:rsidRDefault="00950986" w:rsidP="00950986">
      <w:pPr>
        <w:suppressAutoHyphens/>
        <w:ind w:left="2880" w:hanging="2880"/>
        <w:rPr>
          <w:rFonts w:ascii="Times New Roman" w:hAnsi="Times New Roman"/>
          <w:b/>
          <w:spacing w:val="-2"/>
          <w:sz w:val="24"/>
          <w:szCs w:val="24"/>
        </w:rPr>
      </w:pPr>
      <w:r w:rsidRPr="00950986">
        <w:rPr>
          <w:rFonts w:ascii="Times New Roman" w:hAnsi="Times New Roman"/>
          <w:b/>
          <w:spacing w:val="-2"/>
          <w:sz w:val="24"/>
          <w:szCs w:val="24"/>
        </w:rPr>
        <w:t>PROJECT</w:t>
      </w:r>
      <w:r w:rsidRPr="00950986">
        <w:rPr>
          <w:rFonts w:ascii="Times New Roman" w:hAnsi="Times New Roman"/>
          <w:b/>
          <w:spacing w:val="-2"/>
          <w:sz w:val="24"/>
          <w:szCs w:val="24"/>
        </w:rPr>
        <w:tab/>
        <w:t>: YOUTH EMPLOYMENT IN THE DIGITAL AND ANIMATION INDUSTRIES</w:t>
      </w:r>
    </w:p>
    <w:p w14:paraId="5F8CED03" w14:textId="77777777" w:rsidR="00950986" w:rsidRPr="00950986" w:rsidRDefault="00950986" w:rsidP="00950986">
      <w:pPr>
        <w:pStyle w:val="BodyText"/>
        <w:rPr>
          <w:rFonts w:ascii="Times New Roman" w:hAnsi="Times New Roman"/>
          <w:b/>
          <w:szCs w:val="24"/>
        </w:rPr>
      </w:pPr>
      <w:r w:rsidRPr="00950986">
        <w:rPr>
          <w:rFonts w:ascii="Times New Roman" w:hAnsi="Times New Roman"/>
          <w:b/>
          <w:szCs w:val="24"/>
        </w:rPr>
        <w:t xml:space="preserve">IBRD LOAN NO. </w:t>
      </w:r>
      <w:r w:rsidRPr="00950986">
        <w:rPr>
          <w:rFonts w:ascii="Times New Roman" w:hAnsi="Times New Roman"/>
          <w:b/>
          <w:szCs w:val="24"/>
        </w:rPr>
        <w:tab/>
      </w:r>
      <w:r w:rsidRPr="00950986">
        <w:rPr>
          <w:rFonts w:ascii="Times New Roman" w:hAnsi="Times New Roman"/>
          <w:b/>
          <w:szCs w:val="24"/>
        </w:rPr>
        <w:tab/>
        <w:t>:8405</w:t>
      </w:r>
    </w:p>
    <w:p w14:paraId="3C6D75AA" w14:textId="77777777" w:rsidR="00950986" w:rsidRPr="00950986" w:rsidRDefault="00950986" w:rsidP="00950986">
      <w:pPr>
        <w:pStyle w:val="BodyText"/>
        <w:ind w:left="2880" w:hanging="2880"/>
        <w:rPr>
          <w:rFonts w:ascii="Times New Roman" w:hAnsi="Times New Roman"/>
          <w:b/>
          <w:szCs w:val="24"/>
        </w:rPr>
      </w:pPr>
      <w:r w:rsidRPr="00950986">
        <w:rPr>
          <w:rFonts w:ascii="Times New Roman" w:hAnsi="Times New Roman"/>
          <w:b/>
          <w:szCs w:val="24"/>
        </w:rPr>
        <w:t>COMPONENT</w:t>
      </w:r>
      <w:proofErr w:type="gramStart"/>
      <w:r w:rsidRPr="00950986">
        <w:rPr>
          <w:rFonts w:ascii="Times New Roman" w:hAnsi="Times New Roman"/>
          <w:b/>
          <w:szCs w:val="24"/>
        </w:rPr>
        <w:tab/>
        <w:t>:DIGITAL</w:t>
      </w:r>
      <w:proofErr w:type="gramEnd"/>
      <w:r w:rsidRPr="00950986">
        <w:rPr>
          <w:rFonts w:ascii="Times New Roman" w:hAnsi="Times New Roman"/>
          <w:b/>
          <w:szCs w:val="24"/>
        </w:rPr>
        <w:t xml:space="preserve"> AND TECHNICAL SKILLS DEVELOPMENT FOR YOUTH</w:t>
      </w:r>
    </w:p>
    <w:p w14:paraId="4E47D1F9" w14:textId="77777777" w:rsidR="00950986" w:rsidRPr="00950986" w:rsidRDefault="00950986" w:rsidP="00950986">
      <w:pPr>
        <w:pStyle w:val="BodyText"/>
        <w:ind w:left="2160" w:hanging="2160"/>
        <w:rPr>
          <w:rFonts w:ascii="Times New Roman" w:hAnsi="Times New Roman"/>
          <w:b/>
          <w:szCs w:val="24"/>
        </w:rPr>
      </w:pPr>
      <w:r w:rsidRPr="00950986">
        <w:rPr>
          <w:rFonts w:ascii="Times New Roman" w:hAnsi="Times New Roman"/>
          <w:b/>
          <w:szCs w:val="24"/>
        </w:rPr>
        <w:t>BID NO.</w:t>
      </w:r>
      <w:r w:rsidRPr="00950986">
        <w:rPr>
          <w:rFonts w:ascii="Times New Roman" w:hAnsi="Times New Roman"/>
          <w:b/>
          <w:szCs w:val="24"/>
        </w:rPr>
        <w:tab/>
      </w:r>
      <w:r w:rsidRPr="00950986">
        <w:rPr>
          <w:rFonts w:ascii="Times New Roman" w:hAnsi="Times New Roman"/>
          <w:b/>
          <w:szCs w:val="24"/>
        </w:rPr>
        <w:tab/>
        <w:t>:JM-OPM-75836-CS-INDV</w:t>
      </w:r>
    </w:p>
    <w:p w14:paraId="344F27C8" w14:textId="77777777" w:rsidR="00950986" w:rsidRPr="00950986" w:rsidRDefault="00950986" w:rsidP="00950986">
      <w:pPr>
        <w:pStyle w:val="BodyText"/>
        <w:pBdr>
          <w:bottom w:val="single" w:sz="12" w:space="1" w:color="auto"/>
        </w:pBdr>
        <w:ind w:left="2160" w:hanging="2160"/>
        <w:rPr>
          <w:rFonts w:ascii="Times New Roman" w:hAnsi="Times New Roman"/>
          <w:b/>
          <w:szCs w:val="24"/>
        </w:rPr>
      </w:pPr>
      <w:r w:rsidRPr="00950986">
        <w:rPr>
          <w:rFonts w:ascii="Times New Roman" w:hAnsi="Times New Roman"/>
          <w:b/>
          <w:szCs w:val="24"/>
        </w:rPr>
        <w:t>SELECTION METHOD</w:t>
      </w:r>
      <w:proofErr w:type="gramStart"/>
      <w:r w:rsidRPr="00950986">
        <w:rPr>
          <w:rFonts w:ascii="Times New Roman" w:hAnsi="Times New Roman"/>
          <w:b/>
          <w:szCs w:val="24"/>
        </w:rPr>
        <w:tab/>
        <w:t>:INDIVIDUAL</w:t>
      </w:r>
      <w:proofErr w:type="gramEnd"/>
      <w:r w:rsidRPr="00950986">
        <w:rPr>
          <w:rFonts w:ascii="Times New Roman" w:hAnsi="Times New Roman"/>
          <w:b/>
          <w:szCs w:val="24"/>
        </w:rPr>
        <w:t xml:space="preserve"> CONSULTANT SELECTION</w:t>
      </w:r>
      <w:r w:rsidRPr="00950986">
        <w:rPr>
          <w:rFonts w:ascii="Times New Roman" w:hAnsi="Times New Roman"/>
          <w:b/>
          <w:szCs w:val="24"/>
        </w:rPr>
        <w:tab/>
      </w:r>
    </w:p>
    <w:p w14:paraId="5BB5F3D4" w14:textId="77777777" w:rsidR="00950986" w:rsidRPr="00950986" w:rsidRDefault="00950986" w:rsidP="00950986">
      <w:pPr>
        <w:suppressAutoHyphens/>
        <w:jc w:val="both"/>
        <w:rPr>
          <w:rFonts w:ascii="Times New Roman" w:hAnsi="Times New Roman"/>
          <w:spacing w:val="-2"/>
          <w:sz w:val="24"/>
          <w:szCs w:val="24"/>
        </w:rPr>
      </w:pPr>
    </w:p>
    <w:p w14:paraId="6E57F37D" w14:textId="77777777" w:rsidR="00950986" w:rsidRPr="00950986" w:rsidRDefault="00950986" w:rsidP="00950986">
      <w:pPr>
        <w:suppressAutoHyphens/>
        <w:jc w:val="both"/>
        <w:rPr>
          <w:rFonts w:ascii="Times New Roman" w:hAnsi="Times New Roman"/>
          <w:spacing w:val="-2"/>
          <w:sz w:val="24"/>
          <w:szCs w:val="24"/>
        </w:rPr>
      </w:pPr>
      <w:r w:rsidRPr="00950986">
        <w:rPr>
          <w:rFonts w:ascii="Times New Roman" w:hAnsi="Times New Roman"/>
          <w:spacing w:val="-2"/>
          <w:sz w:val="24"/>
          <w:szCs w:val="24"/>
        </w:rPr>
        <w:t xml:space="preserve">The Government of Jamaica has received financing from the World Bank toward the cost of the Youth Employment in the Digital and Animation Industries Project and intends to apply part of the proceeds for consulting services. </w:t>
      </w:r>
    </w:p>
    <w:p w14:paraId="3F24FCB2" w14:textId="77777777" w:rsidR="00950986" w:rsidRPr="00950986" w:rsidRDefault="00950986" w:rsidP="00950986">
      <w:pPr>
        <w:shd w:val="clear" w:color="auto" w:fill="FFFFFF" w:themeFill="background1"/>
        <w:spacing w:before="100" w:beforeAutospacing="1" w:after="100" w:afterAutospacing="1"/>
        <w:jc w:val="both"/>
        <w:rPr>
          <w:rFonts w:ascii="Times New Roman" w:hAnsi="Times New Roman"/>
          <w:color w:val="000000"/>
          <w:sz w:val="24"/>
          <w:szCs w:val="24"/>
        </w:rPr>
      </w:pPr>
      <w:r w:rsidRPr="00950986">
        <w:rPr>
          <w:rFonts w:ascii="Times New Roman" w:hAnsi="Times New Roman"/>
          <w:spacing w:val="-2"/>
          <w:sz w:val="24"/>
          <w:szCs w:val="24"/>
        </w:rPr>
        <w:t xml:space="preserve">The consulting services (“the Services”) include the </w:t>
      </w:r>
      <w:r w:rsidRPr="00950986">
        <w:rPr>
          <w:rFonts w:ascii="Times New Roman" w:hAnsi="Times New Roman"/>
          <w:color w:val="000000"/>
          <w:sz w:val="24"/>
          <w:szCs w:val="24"/>
        </w:rPr>
        <w:t>Consultant Quantity Surveyor providing both pre- and post-contract management services associated with the refurbishment of three (3) Community Centres. The services will include detailed Scope of Works, Estimate of Works, Contract Documentation, Assessment of Bids, Interim Valuations, preparation of Final Accounts.</w:t>
      </w:r>
    </w:p>
    <w:p w14:paraId="08FEFCED" w14:textId="77777777" w:rsidR="00950986" w:rsidRPr="00950986" w:rsidRDefault="00950986" w:rsidP="00950986">
      <w:pPr>
        <w:suppressAutoHyphens/>
        <w:jc w:val="both"/>
        <w:rPr>
          <w:rFonts w:ascii="Times New Roman" w:hAnsi="Times New Roman"/>
          <w:spacing w:val="-2"/>
          <w:sz w:val="24"/>
          <w:szCs w:val="24"/>
        </w:rPr>
      </w:pPr>
      <w:r w:rsidRPr="00950986">
        <w:rPr>
          <w:rFonts w:ascii="Times New Roman" w:hAnsi="Times New Roman"/>
          <w:spacing w:val="-2"/>
          <w:sz w:val="24"/>
          <w:szCs w:val="24"/>
        </w:rPr>
        <w:t xml:space="preserve">The Office of the Prime Minister (OPM) now invites eligible individuals (“Consultants”) to indicate their interest in providing the Services. </w:t>
      </w:r>
      <w:r w:rsidRPr="00950986">
        <w:rPr>
          <w:rFonts w:ascii="Times New Roman" w:hAnsi="Times New Roman"/>
          <w:b/>
          <w:spacing w:val="-2"/>
          <w:sz w:val="24"/>
          <w:szCs w:val="24"/>
        </w:rPr>
        <w:t xml:space="preserve">Interested Consultants should provide </w:t>
      </w:r>
      <w:r w:rsidRPr="00950986">
        <w:rPr>
          <w:rFonts w:ascii="Times New Roman" w:hAnsi="Times New Roman"/>
          <w:b/>
          <w:spacing w:val="-2"/>
          <w:sz w:val="24"/>
          <w:szCs w:val="24"/>
          <w:u w:val="single"/>
        </w:rPr>
        <w:t>Curriculum Vitae with detailed information</w:t>
      </w:r>
      <w:r w:rsidRPr="00950986">
        <w:rPr>
          <w:rFonts w:ascii="Times New Roman" w:hAnsi="Times New Roman"/>
          <w:b/>
          <w:spacing w:val="-2"/>
          <w:sz w:val="24"/>
          <w:szCs w:val="24"/>
        </w:rPr>
        <w:t xml:space="preserve"> demonstrating that they have the required qualifications and relevant experience to perform the Services</w:t>
      </w:r>
      <w:r w:rsidRPr="00950986">
        <w:rPr>
          <w:rFonts w:ascii="Times New Roman" w:hAnsi="Times New Roman"/>
          <w:spacing w:val="-2"/>
          <w:sz w:val="24"/>
          <w:szCs w:val="24"/>
        </w:rPr>
        <w:t xml:space="preserve">. </w:t>
      </w:r>
      <w:r w:rsidRPr="00950986">
        <w:rPr>
          <w:rFonts w:ascii="Times New Roman" w:hAnsi="Times New Roman"/>
          <w:b/>
          <w:spacing w:val="-2"/>
          <w:sz w:val="24"/>
          <w:szCs w:val="24"/>
          <w:u w:val="single"/>
        </w:rPr>
        <w:t>The shortlisting criteria are</w:t>
      </w:r>
      <w:r w:rsidRPr="00950986">
        <w:rPr>
          <w:rFonts w:ascii="Times New Roman" w:hAnsi="Times New Roman"/>
          <w:spacing w:val="-2"/>
          <w:sz w:val="24"/>
          <w:szCs w:val="24"/>
        </w:rPr>
        <w:t xml:space="preserve">: </w:t>
      </w:r>
    </w:p>
    <w:p w14:paraId="3939D5C8" w14:textId="77777777" w:rsidR="00950986" w:rsidRPr="00950986" w:rsidRDefault="00950986" w:rsidP="00950986">
      <w:pPr>
        <w:suppressAutoHyphens/>
        <w:jc w:val="both"/>
        <w:rPr>
          <w:rFonts w:ascii="Times New Roman" w:hAnsi="Times New Roman"/>
          <w:spacing w:val="-2"/>
          <w:sz w:val="24"/>
          <w:szCs w:val="24"/>
        </w:rPr>
      </w:pPr>
    </w:p>
    <w:p w14:paraId="7ACB30A5" w14:textId="77777777" w:rsidR="00950986" w:rsidRPr="00950986" w:rsidRDefault="00950986" w:rsidP="00950986">
      <w:pPr>
        <w:pStyle w:val="ListParagraph"/>
        <w:numPr>
          <w:ilvl w:val="0"/>
          <w:numId w:val="31"/>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 xml:space="preserve">A Member of the Royal Institute of Chartered Quantity Surveyors (MRICS) and/or Member of the Jamaica Institute of Quantity Surveyors (MJIQS); </w:t>
      </w:r>
    </w:p>
    <w:p w14:paraId="601625B9" w14:textId="77777777" w:rsidR="00950986" w:rsidRPr="00950986" w:rsidRDefault="00950986" w:rsidP="00950986">
      <w:pPr>
        <w:pStyle w:val="ListParagraph"/>
        <w:numPr>
          <w:ilvl w:val="0"/>
          <w:numId w:val="31"/>
        </w:numPr>
        <w:suppressAutoHyphens/>
        <w:contextualSpacing w:val="0"/>
        <w:jc w:val="both"/>
        <w:rPr>
          <w:rFonts w:ascii="Times New Roman" w:hAnsi="Times New Roman"/>
          <w:spacing w:val="-2"/>
          <w:sz w:val="24"/>
          <w:szCs w:val="24"/>
        </w:rPr>
      </w:pPr>
      <w:r w:rsidRPr="00950986">
        <w:rPr>
          <w:rFonts w:ascii="Times New Roman" w:hAnsi="Times New Roman"/>
          <w:sz w:val="24"/>
          <w:szCs w:val="24"/>
        </w:rPr>
        <w:t xml:space="preserve">At least a </w:t>
      </w:r>
      <w:proofErr w:type="gramStart"/>
      <w:r w:rsidRPr="00950986">
        <w:rPr>
          <w:rFonts w:ascii="Times New Roman" w:hAnsi="Times New Roman"/>
          <w:sz w:val="24"/>
          <w:szCs w:val="24"/>
        </w:rPr>
        <w:t>Bachelor’s</w:t>
      </w:r>
      <w:proofErr w:type="gramEnd"/>
      <w:r w:rsidRPr="00950986">
        <w:rPr>
          <w:rFonts w:ascii="Times New Roman" w:hAnsi="Times New Roman"/>
          <w:sz w:val="24"/>
          <w:szCs w:val="24"/>
        </w:rPr>
        <w:t xml:space="preserve"> Degree in Quantity Surveying or any other similar qualification; and</w:t>
      </w:r>
    </w:p>
    <w:p w14:paraId="4CB206BE" w14:textId="77777777" w:rsidR="00950986" w:rsidRPr="00950986" w:rsidRDefault="00950986" w:rsidP="00950986">
      <w:pPr>
        <w:pStyle w:val="ListParagraph"/>
        <w:numPr>
          <w:ilvl w:val="0"/>
          <w:numId w:val="31"/>
        </w:numPr>
        <w:rPr>
          <w:rFonts w:ascii="Times New Roman" w:hAnsi="Times New Roman"/>
          <w:sz w:val="24"/>
          <w:szCs w:val="24"/>
        </w:rPr>
      </w:pPr>
      <w:r w:rsidRPr="00950986">
        <w:rPr>
          <w:rFonts w:ascii="Times New Roman" w:hAnsi="Times New Roman"/>
          <w:sz w:val="24"/>
          <w:szCs w:val="24"/>
        </w:rPr>
        <w:t>Must have a minimum of ten (10) years relevant professional experience in Quantity Surveying.</w:t>
      </w:r>
    </w:p>
    <w:p w14:paraId="64B98D60" w14:textId="77777777" w:rsidR="00950986" w:rsidRPr="00950986" w:rsidRDefault="00950986" w:rsidP="00950986">
      <w:pPr>
        <w:pStyle w:val="ListParagraph"/>
        <w:suppressAutoHyphens/>
        <w:jc w:val="both"/>
        <w:rPr>
          <w:rFonts w:ascii="Times New Roman" w:hAnsi="Times New Roman"/>
          <w:spacing w:val="-2"/>
          <w:sz w:val="24"/>
          <w:szCs w:val="24"/>
        </w:rPr>
      </w:pPr>
    </w:p>
    <w:p w14:paraId="3D717A5C" w14:textId="77777777" w:rsidR="00950986" w:rsidRPr="00950986" w:rsidRDefault="00950986" w:rsidP="00950986">
      <w:pPr>
        <w:suppressAutoHyphens/>
        <w:jc w:val="both"/>
        <w:rPr>
          <w:rFonts w:ascii="Times New Roman" w:hAnsi="Times New Roman"/>
          <w:spacing w:val="-2"/>
          <w:sz w:val="24"/>
          <w:szCs w:val="24"/>
        </w:rPr>
      </w:pPr>
      <w:r w:rsidRPr="00950986">
        <w:rPr>
          <w:rFonts w:ascii="Times New Roman" w:hAnsi="Times New Roman"/>
          <w:spacing w:val="-2"/>
          <w:sz w:val="24"/>
          <w:szCs w:val="24"/>
        </w:rPr>
        <w:t>Only persons shortlisted will be contacted. Shortlisted candidates may be required to participate in an interview.</w:t>
      </w:r>
    </w:p>
    <w:p w14:paraId="456FF722" w14:textId="77777777" w:rsidR="00950986" w:rsidRPr="00950986" w:rsidRDefault="00950986" w:rsidP="00950986">
      <w:pPr>
        <w:suppressAutoHyphens/>
        <w:jc w:val="both"/>
        <w:rPr>
          <w:rFonts w:ascii="Times New Roman" w:hAnsi="Times New Roman"/>
          <w:spacing w:val="-2"/>
          <w:sz w:val="24"/>
          <w:szCs w:val="24"/>
        </w:rPr>
      </w:pPr>
    </w:p>
    <w:p w14:paraId="7368B9C7" w14:textId="77777777" w:rsidR="00950986" w:rsidRPr="00950986" w:rsidRDefault="00950986" w:rsidP="00950986">
      <w:pPr>
        <w:suppressAutoHyphens/>
        <w:jc w:val="both"/>
        <w:rPr>
          <w:rFonts w:ascii="Times New Roman" w:hAnsi="Times New Roman"/>
          <w:spacing w:val="-2"/>
          <w:sz w:val="24"/>
          <w:szCs w:val="24"/>
        </w:rPr>
      </w:pPr>
      <w:r w:rsidRPr="00950986">
        <w:rPr>
          <w:rFonts w:ascii="Times New Roman" w:hAnsi="Times New Roman"/>
          <w:spacing w:val="-2"/>
          <w:sz w:val="24"/>
          <w:szCs w:val="24"/>
        </w:rPr>
        <w:t xml:space="preserve">The attention of interested Consultants is drawn to Section III paragraphs, 3.14, 3.16, and 3.17 of the World Bank’s “Procurement Regulations for IFP Borrowers” July 2016, setting forth the World Bank’s policy on conflict of interest.  </w:t>
      </w:r>
    </w:p>
    <w:p w14:paraId="13ABECC0" w14:textId="77777777" w:rsidR="00950986" w:rsidRPr="00950986" w:rsidRDefault="00950986" w:rsidP="00950986">
      <w:pPr>
        <w:suppressAutoHyphens/>
        <w:rPr>
          <w:rFonts w:ascii="Times New Roman" w:hAnsi="Times New Roman"/>
          <w:spacing w:val="-2"/>
          <w:sz w:val="24"/>
          <w:szCs w:val="24"/>
        </w:rPr>
      </w:pPr>
    </w:p>
    <w:p w14:paraId="45A63321" w14:textId="77777777" w:rsidR="00950986" w:rsidRPr="00950986" w:rsidRDefault="00950986" w:rsidP="00950986">
      <w:pPr>
        <w:suppressAutoHyphens/>
        <w:rPr>
          <w:rFonts w:ascii="Times New Roman" w:hAnsi="Times New Roman"/>
          <w:spacing w:val="-2"/>
          <w:sz w:val="24"/>
          <w:szCs w:val="24"/>
        </w:rPr>
      </w:pPr>
      <w:r w:rsidRPr="00950986">
        <w:rPr>
          <w:rFonts w:ascii="Times New Roman" w:hAnsi="Times New Roman"/>
          <w:spacing w:val="-2"/>
          <w:sz w:val="24"/>
          <w:szCs w:val="24"/>
        </w:rPr>
        <w:lastRenderedPageBreak/>
        <w:t xml:space="preserve">A Consultant will be selected in accordance with the Individual Consultants Selection Method set out in the Procurement Regulations.   Further information can be obtained at the address below during office hours Mondays to Thursday, 09:00 </w:t>
      </w:r>
      <w:proofErr w:type="gramStart"/>
      <w:r w:rsidRPr="00950986">
        <w:rPr>
          <w:rFonts w:ascii="Times New Roman" w:hAnsi="Times New Roman"/>
          <w:spacing w:val="-2"/>
          <w:sz w:val="24"/>
          <w:szCs w:val="24"/>
        </w:rPr>
        <w:t>hours  to</w:t>
      </w:r>
      <w:proofErr w:type="gramEnd"/>
      <w:r w:rsidRPr="00950986">
        <w:rPr>
          <w:rFonts w:ascii="Times New Roman" w:hAnsi="Times New Roman"/>
          <w:spacing w:val="-2"/>
          <w:sz w:val="24"/>
          <w:szCs w:val="24"/>
        </w:rPr>
        <w:t xml:space="preserve"> 17:00 hours  and on Fridays, 09:00 hours to 16:00 hours. </w:t>
      </w:r>
    </w:p>
    <w:p w14:paraId="1404475E" w14:textId="77777777" w:rsidR="00950986" w:rsidRPr="00950986" w:rsidRDefault="00950986" w:rsidP="00950986">
      <w:pPr>
        <w:suppressAutoHyphens/>
        <w:rPr>
          <w:rFonts w:ascii="Times New Roman" w:hAnsi="Times New Roman"/>
          <w:spacing w:val="-2"/>
          <w:sz w:val="24"/>
          <w:szCs w:val="24"/>
        </w:rPr>
      </w:pPr>
    </w:p>
    <w:p w14:paraId="0332947A" w14:textId="77777777" w:rsidR="00950986" w:rsidRPr="00950986" w:rsidRDefault="00950986" w:rsidP="00950986">
      <w:pPr>
        <w:suppressAutoHyphens/>
        <w:rPr>
          <w:rFonts w:ascii="Times New Roman" w:hAnsi="Times New Roman"/>
          <w:iCs/>
          <w:spacing w:val="-2"/>
          <w:sz w:val="24"/>
          <w:szCs w:val="24"/>
        </w:rPr>
      </w:pPr>
      <w:r w:rsidRPr="00950986">
        <w:rPr>
          <w:rFonts w:ascii="Times New Roman" w:hAnsi="Times New Roman"/>
          <w:iCs/>
          <w:spacing w:val="-2"/>
          <w:sz w:val="24"/>
          <w:szCs w:val="24"/>
        </w:rPr>
        <w:t>Office of the Prime Minister</w:t>
      </w:r>
    </w:p>
    <w:p w14:paraId="4676D00E" w14:textId="49A900F3" w:rsidR="00950986" w:rsidRPr="00950986" w:rsidRDefault="00950986" w:rsidP="00950986">
      <w:pPr>
        <w:suppressAutoHyphens/>
        <w:rPr>
          <w:rFonts w:ascii="Times New Roman" w:hAnsi="Times New Roman"/>
          <w:iCs/>
          <w:spacing w:val="-2"/>
          <w:sz w:val="24"/>
          <w:szCs w:val="24"/>
        </w:rPr>
      </w:pPr>
      <w:r w:rsidRPr="00950986">
        <w:rPr>
          <w:rFonts w:ascii="Times New Roman" w:hAnsi="Times New Roman"/>
          <w:iCs/>
          <w:spacing w:val="-2"/>
          <w:sz w:val="24"/>
          <w:szCs w:val="24"/>
        </w:rPr>
        <w:t>Youth Employment in the Digital and Animation Industries</w:t>
      </w:r>
      <w:r>
        <w:rPr>
          <w:rFonts w:ascii="Times New Roman" w:hAnsi="Times New Roman"/>
          <w:iCs/>
          <w:spacing w:val="-2"/>
          <w:sz w:val="24"/>
          <w:szCs w:val="24"/>
        </w:rPr>
        <w:t xml:space="preserve"> Project</w:t>
      </w:r>
    </w:p>
    <w:p w14:paraId="57188AB8" w14:textId="77777777" w:rsidR="00950986" w:rsidRPr="00950986" w:rsidRDefault="00950986" w:rsidP="00950986">
      <w:pPr>
        <w:suppressAutoHyphens/>
        <w:rPr>
          <w:rFonts w:ascii="Times New Roman" w:hAnsi="Times New Roman"/>
          <w:iCs/>
          <w:spacing w:val="-2"/>
          <w:sz w:val="24"/>
          <w:szCs w:val="24"/>
        </w:rPr>
      </w:pPr>
      <w:r w:rsidRPr="00950986">
        <w:rPr>
          <w:rFonts w:ascii="Times New Roman" w:hAnsi="Times New Roman"/>
          <w:iCs/>
          <w:spacing w:val="-2"/>
          <w:sz w:val="24"/>
          <w:szCs w:val="24"/>
        </w:rPr>
        <w:t>Attn: Procurement Specialist</w:t>
      </w:r>
    </w:p>
    <w:p w14:paraId="638E9952" w14:textId="77777777" w:rsidR="00950986" w:rsidRPr="00950986" w:rsidRDefault="00950986" w:rsidP="00950986">
      <w:pPr>
        <w:suppressAutoHyphens/>
        <w:rPr>
          <w:rFonts w:ascii="Times New Roman" w:hAnsi="Times New Roman"/>
          <w:iCs/>
          <w:spacing w:val="-2"/>
          <w:sz w:val="24"/>
          <w:szCs w:val="24"/>
        </w:rPr>
      </w:pPr>
      <w:r w:rsidRPr="00950986">
        <w:rPr>
          <w:rFonts w:ascii="Times New Roman" w:hAnsi="Times New Roman"/>
          <w:iCs/>
          <w:spacing w:val="-2"/>
          <w:sz w:val="24"/>
          <w:szCs w:val="24"/>
        </w:rPr>
        <w:t>47b South Camp Road</w:t>
      </w:r>
    </w:p>
    <w:p w14:paraId="709CCEE1" w14:textId="77777777" w:rsidR="00950986" w:rsidRPr="00950986" w:rsidRDefault="00950986" w:rsidP="00950986">
      <w:pPr>
        <w:suppressAutoHyphens/>
        <w:rPr>
          <w:rFonts w:ascii="Times New Roman" w:hAnsi="Times New Roman"/>
          <w:iCs/>
          <w:spacing w:val="-2"/>
          <w:sz w:val="24"/>
          <w:szCs w:val="24"/>
        </w:rPr>
      </w:pPr>
      <w:r w:rsidRPr="00950986">
        <w:rPr>
          <w:rFonts w:ascii="Times New Roman" w:hAnsi="Times New Roman"/>
          <w:iCs/>
          <w:spacing w:val="-2"/>
          <w:sz w:val="24"/>
          <w:szCs w:val="24"/>
        </w:rPr>
        <w:t>Kingston 4</w:t>
      </w:r>
    </w:p>
    <w:p w14:paraId="4AB983C0" w14:textId="77777777" w:rsidR="00950986" w:rsidRPr="00950986" w:rsidRDefault="00950986" w:rsidP="00950986">
      <w:pPr>
        <w:suppressAutoHyphens/>
        <w:rPr>
          <w:rFonts w:ascii="Times New Roman" w:hAnsi="Times New Roman"/>
          <w:iCs/>
          <w:spacing w:val="-2"/>
          <w:sz w:val="24"/>
          <w:szCs w:val="24"/>
        </w:rPr>
      </w:pPr>
      <w:r w:rsidRPr="00950986">
        <w:rPr>
          <w:rFonts w:ascii="Times New Roman" w:hAnsi="Times New Roman"/>
          <w:iCs/>
          <w:spacing w:val="-2"/>
          <w:sz w:val="24"/>
          <w:szCs w:val="24"/>
        </w:rPr>
        <w:t>Jamaica</w:t>
      </w:r>
    </w:p>
    <w:p w14:paraId="4A0039E3" w14:textId="77777777" w:rsidR="00950986" w:rsidRPr="00950986" w:rsidRDefault="00950986" w:rsidP="00950986">
      <w:pPr>
        <w:suppressAutoHyphens/>
        <w:rPr>
          <w:rFonts w:ascii="Times New Roman" w:hAnsi="Times New Roman"/>
          <w:iCs/>
          <w:spacing w:val="-2"/>
          <w:sz w:val="24"/>
          <w:szCs w:val="24"/>
        </w:rPr>
      </w:pPr>
      <w:r w:rsidRPr="00950986">
        <w:rPr>
          <w:rFonts w:ascii="Times New Roman" w:hAnsi="Times New Roman"/>
          <w:spacing w:val="-2"/>
          <w:sz w:val="24"/>
          <w:szCs w:val="24"/>
        </w:rPr>
        <w:t>Tel:</w:t>
      </w:r>
      <w:r w:rsidRPr="00950986">
        <w:rPr>
          <w:rFonts w:ascii="Times New Roman" w:hAnsi="Times New Roman"/>
          <w:iCs/>
          <w:spacing w:val="-2"/>
          <w:sz w:val="24"/>
          <w:szCs w:val="24"/>
        </w:rPr>
        <w:t xml:space="preserve"> 876-930-7620</w:t>
      </w:r>
    </w:p>
    <w:p w14:paraId="05B98AD7" w14:textId="77777777" w:rsidR="00950986" w:rsidRPr="00950986" w:rsidRDefault="00950986" w:rsidP="00950986">
      <w:pPr>
        <w:suppressAutoHyphens/>
        <w:jc w:val="both"/>
        <w:rPr>
          <w:rFonts w:ascii="Times New Roman" w:hAnsi="Times New Roman"/>
          <w:spacing w:val="-2"/>
          <w:sz w:val="24"/>
          <w:szCs w:val="24"/>
        </w:rPr>
      </w:pPr>
      <w:r w:rsidRPr="00950986">
        <w:rPr>
          <w:rFonts w:ascii="Times New Roman" w:hAnsi="Times New Roman"/>
          <w:spacing w:val="-2"/>
          <w:sz w:val="24"/>
          <w:szCs w:val="24"/>
        </w:rPr>
        <w:t xml:space="preserve">E-mail: </w:t>
      </w:r>
      <w:hyperlink r:id="rId9" w:history="1">
        <w:r w:rsidRPr="00950986">
          <w:rPr>
            <w:rStyle w:val="Hyperlink"/>
            <w:rFonts w:ascii="Times New Roman" w:hAnsi="Times New Roman"/>
            <w:spacing w:val="-2"/>
            <w:sz w:val="24"/>
            <w:szCs w:val="24"/>
          </w:rPr>
          <w:t>ibrdyedaip@opm.gov.jm</w:t>
        </w:r>
      </w:hyperlink>
    </w:p>
    <w:p w14:paraId="3A10179F" w14:textId="77777777" w:rsidR="00950986" w:rsidRPr="00950986" w:rsidRDefault="00950986" w:rsidP="00950986">
      <w:pPr>
        <w:suppressAutoHyphens/>
        <w:rPr>
          <w:rFonts w:ascii="Times New Roman" w:hAnsi="Times New Roman"/>
          <w:spacing w:val="-2"/>
          <w:sz w:val="24"/>
          <w:szCs w:val="24"/>
        </w:rPr>
      </w:pPr>
    </w:p>
    <w:p w14:paraId="16670D79" w14:textId="27AA0A24" w:rsidR="00950986" w:rsidRPr="00950986" w:rsidRDefault="00950986" w:rsidP="00950986">
      <w:pPr>
        <w:suppressAutoHyphens/>
        <w:rPr>
          <w:rFonts w:ascii="Times New Roman" w:hAnsi="Times New Roman"/>
          <w:spacing w:val="-2"/>
          <w:sz w:val="24"/>
          <w:szCs w:val="24"/>
        </w:rPr>
      </w:pPr>
      <w:r w:rsidRPr="00950986">
        <w:rPr>
          <w:rFonts w:ascii="Times New Roman" w:hAnsi="Times New Roman"/>
          <w:spacing w:val="-2"/>
          <w:sz w:val="24"/>
          <w:szCs w:val="24"/>
        </w:rPr>
        <w:t xml:space="preserve">Expressions of Interest, including Curriculum Vitae, must be delivered in a written form to email address </w:t>
      </w:r>
      <w:hyperlink r:id="rId10" w:history="1">
        <w:r w:rsidRPr="00950986">
          <w:rPr>
            <w:rStyle w:val="Hyperlink"/>
            <w:rFonts w:ascii="Times New Roman" w:hAnsi="Times New Roman"/>
            <w:spacing w:val="-2"/>
            <w:sz w:val="24"/>
            <w:szCs w:val="24"/>
          </w:rPr>
          <w:t>ibrdyedaip@opm.gov.jm</w:t>
        </w:r>
      </w:hyperlink>
      <w:r w:rsidRPr="00950986">
        <w:rPr>
          <w:rFonts w:ascii="Times New Roman" w:hAnsi="Times New Roman"/>
          <w:spacing w:val="-2"/>
          <w:sz w:val="24"/>
          <w:szCs w:val="24"/>
        </w:rPr>
        <w:t xml:space="preserve"> by </w:t>
      </w:r>
      <w:r w:rsidRPr="00950986">
        <w:rPr>
          <w:rFonts w:ascii="Times New Roman" w:hAnsi="Times New Roman"/>
          <w:b/>
          <w:spacing w:val="-2"/>
          <w:sz w:val="24"/>
          <w:szCs w:val="24"/>
        </w:rPr>
        <w:t>October 26, 2018.</w:t>
      </w:r>
      <w:r w:rsidRPr="00950986">
        <w:rPr>
          <w:rFonts w:ascii="Times New Roman" w:hAnsi="Times New Roman"/>
          <w:spacing w:val="-2"/>
          <w:sz w:val="24"/>
          <w:szCs w:val="24"/>
        </w:rPr>
        <w:t xml:space="preserve">  The subject lune should read: </w:t>
      </w:r>
      <w:r w:rsidRPr="00950986">
        <w:rPr>
          <w:rFonts w:ascii="Times New Roman" w:hAnsi="Times New Roman"/>
          <w:b/>
          <w:spacing w:val="-2"/>
          <w:sz w:val="24"/>
          <w:szCs w:val="24"/>
        </w:rPr>
        <w:t>JM-OPM-75836-CS-INDV-QUANTITY SURVEYOR.</w:t>
      </w:r>
      <w:r w:rsidRPr="00950986">
        <w:rPr>
          <w:rFonts w:ascii="Times New Roman" w:hAnsi="Times New Roman"/>
          <w:spacing w:val="-2"/>
          <w:sz w:val="24"/>
          <w:szCs w:val="24"/>
        </w:rPr>
        <w:t xml:space="preserve"> The detailed Terms of Reference for the Consultancy Service is available </w:t>
      </w:r>
      <w:r>
        <w:rPr>
          <w:rFonts w:ascii="Times New Roman" w:hAnsi="Times New Roman"/>
          <w:spacing w:val="-2"/>
          <w:sz w:val="24"/>
          <w:szCs w:val="24"/>
        </w:rPr>
        <w:t xml:space="preserve">below. </w:t>
      </w:r>
    </w:p>
    <w:p w14:paraId="0A7CA537" w14:textId="77777777" w:rsidR="00950986" w:rsidRPr="00950986" w:rsidRDefault="00950986" w:rsidP="00950986">
      <w:pPr>
        <w:suppressAutoHyphens/>
        <w:rPr>
          <w:rFonts w:ascii="Times New Roman" w:hAnsi="Times New Roman"/>
          <w:spacing w:val="-2"/>
          <w:sz w:val="24"/>
          <w:szCs w:val="24"/>
        </w:rPr>
      </w:pPr>
    </w:p>
    <w:p w14:paraId="6ADAE2AE" w14:textId="77777777" w:rsidR="00950986" w:rsidRPr="00950986" w:rsidRDefault="00950986" w:rsidP="00950986">
      <w:pPr>
        <w:suppressAutoHyphens/>
        <w:rPr>
          <w:rFonts w:ascii="Times New Roman" w:hAnsi="Times New Roman"/>
          <w:spacing w:val="-2"/>
          <w:sz w:val="24"/>
          <w:szCs w:val="24"/>
        </w:rPr>
      </w:pPr>
    </w:p>
    <w:p w14:paraId="6A3713C9" w14:textId="77777777" w:rsidR="00950986" w:rsidRPr="00950986" w:rsidRDefault="00950986" w:rsidP="00950986">
      <w:pPr>
        <w:suppressAutoHyphens/>
        <w:rPr>
          <w:rFonts w:ascii="Times New Roman" w:hAnsi="Times New Roman"/>
          <w:spacing w:val="-2"/>
          <w:sz w:val="24"/>
          <w:szCs w:val="24"/>
        </w:rPr>
      </w:pPr>
    </w:p>
    <w:p w14:paraId="5DFEF97C" w14:textId="77777777" w:rsidR="00950986" w:rsidRPr="00950986" w:rsidRDefault="00950986" w:rsidP="00950986">
      <w:pPr>
        <w:rPr>
          <w:rFonts w:ascii="Times New Roman" w:hAnsi="Times New Roman"/>
          <w:sz w:val="24"/>
          <w:szCs w:val="24"/>
        </w:rPr>
      </w:pPr>
    </w:p>
    <w:p w14:paraId="19B5E05E" w14:textId="77777777" w:rsidR="00950986" w:rsidRPr="00950986" w:rsidRDefault="00950986" w:rsidP="00950986">
      <w:pPr>
        <w:rPr>
          <w:rFonts w:ascii="Times New Roman" w:hAnsi="Times New Roman"/>
          <w:sz w:val="24"/>
          <w:szCs w:val="24"/>
        </w:rPr>
      </w:pPr>
    </w:p>
    <w:p w14:paraId="716D3336" w14:textId="77777777" w:rsidR="00950986" w:rsidRPr="00950986" w:rsidRDefault="00950986" w:rsidP="00950986">
      <w:pPr>
        <w:rPr>
          <w:rFonts w:ascii="Times New Roman" w:hAnsi="Times New Roman"/>
          <w:sz w:val="24"/>
          <w:szCs w:val="24"/>
        </w:rPr>
      </w:pPr>
    </w:p>
    <w:p w14:paraId="0552A03F" w14:textId="77777777" w:rsidR="00950986" w:rsidRPr="00950986" w:rsidRDefault="00950986" w:rsidP="00950986">
      <w:pPr>
        <w:rPr>
          <w:rFonts w:ascii="Times New Roman" w:hAnsi="Times New Roman"/>
          <w:sz w:val="24"/>
          <w:szCs w:val="24"/>
        </w:rPr>
      </w:pPr>
    </w:p>
    <w:p w14:paraId="4DDA4DA7" w14:textId="739652E0" w:rsidR="00950986" w:rsidRDefault="00950986" w:rsidP="00950986">
      <w:pPr>
        <w:tabs>
          <w:tab w:val="left" w:pos="2484"/>
        </w:tabs>
        <w:rPr>
          <w:rFonts w:ascii="Times New Roman" w:hAnsi="Times New Roman"/>
          <w:sz w:val="24"/>
          <w:szCs w:val="24"/>
        </w:rPr>
      </w:pPr>
      <w:r w:rsidRPr="00950986">
        <w:rPr>
          <w:rFonts w:ascii="Times New Roman" w:hAnsi="Times New Roman"/>
          <w:sz w:val="24"/>
          <w:szCs w:val="24"/>
        </w:rPr>
        <w:tab/>
      </w:r>
    </w:p>
    <w:p w14:paraId="68F64B17" w14:textId="4BABAAF7" w:rsidR="00950986" w:rsidRDefault="00950986" w:rsidP="00950986">
      <w:pPr>
        <w:tabs>
          <w:tab w:val="left" w:pos="2484"/>
        </w:tabs>
        <w:rPr>
          <w:rFonts w:ascii="Times New Roman" w:hAnsi="Times New Roman"/>
          <w:sz w:val="24"/>
          <w:szCs w:val="24"/>
        </w:rPr>
      </w:pPr>
    </w:p>
    <w:p w14:paraId="13CA9801" w14:textId="5E3622C5" w:rsidR="00950986" w:rsidRDefault="00950986" w:rsidP="00950986">
      <w:pPr>
        <w:tabs>
          <w:tab w:val="left" w:pos="2484"/>
        </w:tabs>
        <w:rPr>
          <w:rFonts w:ascii="Times New Roman" w:hAnsi="Times New Roman"/>
          <w:sz w:val="24"/>
          <w:szCs w:val="24"/>
        </w:rPr>
      </w:pPr>
    </w:p>
    <w:p w14:paraId="5DE0D98C" w14:textId="1606C4FA" w:rsidR="00950986" w:rsidRDefault="00950986" w:rsidP="00950986">
      <w:pPr>
        <w:tabs>
          <w:tab w:val="left" w:pos="2484"/>
        </w:tabs>
        <w:rPr>
          <w:rFonts w:ascii="Times New Roman" w:hAnsi="Times New Roman"/>
          <w:sz w:val="24"/>
          <w:szCs w:val="24"/>
        </w:rPr>
      </w:pPr>
    </w:p>
    <w:p w14:paraId="1CBF5AA1" w14:textId="7404819E" w:rsidR="00950986" w:rsidRDefault="00950986" w:rsidP="00950986">
      <w:pPr>
        <w:tabs>
          <w:tab w:val="left" w:pos="2484"/>
        </w:tabs>
        <w:rPr>
          <w:rFonts w:ascii="Times New Roman" w:hAnsi="Times New Roman"/>
          <w:sz w:val="24"/>
          <w:szCs w:val="24"/>
        </w:rPr>
      </w:pPr>
    </w:p>
    <w:p w14:paraId="6BED6DE7" w14:textId="0E9E1927" w:rsidR="00950986" w:rsidRDefault="00950986" w:rsidP="00950986">
      <w:pPr>
        <w:tabs>
          <w:tab w:val="left" w:pos="2484"/>
        </w:tabs>
        <w:rPr>
          <w:rFonts w:ascii="Times New Roman" w:hAnsi="Times New Roman"/>
          <w:sz w:val="24"/>
          <w:szCs w:val="24"/>
        </w:rPr>
      </w:pPr>
    </w:p>
    <w:p w14:paraId="6237A5BD" w14:textId="0BDE22D3" w:rsidR="00950986" w:rsidRDefault="00950986" w:rsidP="00950986">
      <w:pPr>
        <w:tabs>
          <w:tab w:val="left" w:pos="2484"/>
        </w:tabs>
        <w:rPr>
          <w:rFonts w:ascii="Times New Roman" w:hAnsi="Times New Roman"/>
          <w:sz w:val="24"/>
          <w:szCs w:val="24"/>
        </w:rPr>
      </w:pPr>
    </w:p>
    <w:p w14:paraId="63EA9FFD" w14:textId="3B08949D" w:rsidR="00950986" w:rsidRDefault="00950986" w:rsidP="00950986">
      <w:pPr>
        <w:tabs>
          <w:tab w:val="left" w:pos="2484"/>
        </w:tabs>
        <w:rPr>
          <w:rFonts w:ascii="Times New Roman" w:hAnsi="Times New Roman"/>
          <w:sz w:val="24"/>
          <w:szCs w:val="24"/>
        </w:rPr>
      </w:pPr>
    </w:p>
    <w:p w14:paraId="533A0D7F" w14:textId="75249F65" w:rsidR="00950986" w:rsidRDefault="00950986" w:rsidP="00950986">
      <w:pPr>
        <w:tabs>
          <w:tab w:val="left" w:pos="2484"/>
        </w:tabs>
        <w:rPr>
          <w:rFonts w:ascii="Times New Roman" w:hAnsi="Times New Roman"/>
          <w:sz w:val="24"/>
          <w:szCs w:val="24"/>
        </w:rPr>
      </w:pPr>
    </w:p>
    <w:p w14:paraId="1903D2DD" w14:textId="42BD34C9" w:rsidR="00950986" w:rsidRDefault="00950986" w:rsidP="00950986">
      <w:pPr>
        <w:tabs>
          <w:tab w:val="left" w:pos="2484"/>
        </w:tabs>
        <w:rPr>
          <w:rFonts w:ascii="Times New Roman" w:hAnsi="Times New Roman"/>
          <w:sz w:val="24"/>
          <w:szCs w:val="24"/>
        </w:rPr>
      </w:pPr>
    </w:p>
    <w:p w14:paraId="6F9EEE50" w14:textId="3F297776" w:rsidR="00950986" w:rsidRDefault="00950986" w:rsidP="00950986">
      <w:pPr>
        <w:tabs>
          <w:tab w:val="left" w:pos="2484"/>
        </w:tabs>
        <w:rPr>
          <w:rFonts w:ascii="Times New Roman" w:hAnsi="Times New Roman"/>
          <w:sz w:val="24"/>
          <w:szCs w:val="24"/>
        </w:rPr>
      </w:pPr>
    </w:p>
    <w:p w14:paraId="34D8C235" w14:textId="7A9F4B02" w:rsidR="00950986" w:rsidRDefault="00950986" w:rsidP="00950986">
      <w:pPr>
        <w:tabs>
          <w:tab w:val="left" w:pos="2484"/>
        </w:tabs>
        <w:rPr>
          <w:rFonts w:ascii="Times New Roman" w:hAnsi="Times New Roman"/>
          <w:sz w:val="24"/>
          <w:szCs w:val="24"/>
        </w:rPr>
      </w:pPr>
    </w:p>
    <w:p w14:paraId="4C0D912C" w14:textId="3F873228" w:rsidR="00950986" w:rsidRDefault="00950986" w:rsidP="00950986">
      <w:pPr>
        <w:tabs>
          <w:tab w:val="left" w:pos="2484"/>
        </w:tabs>
        <w:rPr>
          <w:rFonts w:ascii="Times New Roman" w:hAnsi="Times New Roman"/>
          <w:sz w:val="24"/>
          <w:szCs w:val="24"/>
        </w:rPr>
      </w:pPr>
    </w:p>
    <w:p w14:paraId="409BF4F5" w14:textId="3A113F55" w:rsidR="00950986" w:rsidRDefault="00950986" w:rsidP="00950986">
      <w:pPr>
        <w:tabs>
          <w:tab w:val="left" w:pos="2484"/>
        </w:tabs>
        <w:rPr>
          <w:rFonts w:ascii="Times New Roman" w:hAnsi="Times New Roman"/>
          <w:sz w:val="24"/>
          <w:szCs w:val="24"/>
        </w:rPr>
      </w:pPr>
    </w:p>
    <w:p w14:paraId="42B78209" w14:textId="15046B2A" w:rsidR="00950986" w:rsidRDefault="00950986" w:rsidP="00950986">
      <w:pPr>
        <w:tabs>
          <w:tab w:val="left" w:pos="2484"/>
        </w:tabs>
        <w:rPr>
          <w:rFonts w:ascii="Times New Roman" w:hAnsi="Times New Roman"/>
          <w:sz w:val="24"/>
          <w:szCs w:val="24"/>
        </w:rPr>
      </w:pPr>
    </w:p>
    <w:p w14:paraId="658FE034" w14:textId="5B9922B3" w:rsidR="00950986" w:rsidRDefault="00950986" w:rsidP="00950986">
      <w:pPr>
        <w:tabs>
          <w:tab w:val="left" w:pos="2484"/>
        </w:tabs>
        <w:rPr>
          <w:rFonts w:ascii="Times New Roman" w:hAnsi="Times New Roman"/>
          <w:sz w:val="24"/>
          <w:szCs w:val="24"/>
        </w:rPr>
      </w:pPr>
    </w:p>
    <w:p w14:paraId="1CD517E1" w14:textId="3601C6F7" w:rsidR="00950986" w:rsidRDefault="00950986" w:rsidP="00950986">
      <w:pPr>
        <w:tabs>
          <w:tab w:val="left" w:pos="2484"/>
        </w:tabs>
        <w:rPr>
          <w:rFonts w:ascii="Times New Roman" w:hAnsi="Times New Roman"/>
          <w:sz w:val="24"/>
          <w:szCs w:val="24"/>
        </w:rPr>
      </w:pPr>
    </w:p>
    <w:p w14:paraId="7D3ABC5B" w14:textId="5158EBF7" w:rsidR="00950986" w:rsidRDefault="00950986" w:rsidP="00950986">
      <w:pPr>
        <w:tabs>
          <w:tab w:val="left" w:pos="2484"/>
        </w:tabs>
        <w:rPr>
          <w:rFonts w:ascii="Times New Roman" w:hAnsi="Times New Roman"/>
          <w:sz w:val="24"/>
          <w:szCs w:val="24"/>
        </w:rPr>
      </w:pPr>
    </w:p>
    <w:p w14:paraId="5B6134C7" w14:textId="3B328C29" w:rsidR="00950986" w:rsidRDefault="00950986" w:rsidP="00950986">
      <w:pPr>
        <w:tabs>
          <w:tab w:val="left" w:pos="2484"/>
        </w:tabs>
        <w:rPr>
          <w:rFonts w:ascii="Times New Roman" w:hAnsi="Times New Roman"/>
          <w:sz w:val="24"/>
          <w:szCs w:val="24"/>
        </w:rPr>
      </w:pPr>
    </w:p>
    <w:p w14:paraId="1D37E0E1" w14:textId="03BAE55E" w:rsidR="00950986" w:rsidRDefault="00950986" w:rsidP="00950986">
      <w:pPr>
        <w:tabs>
          <w:tab w:val="left" w:pos="2484"/>
        </w:tabs>
        <w:rPr>
          <w:rFonts w:ascii="Times New Roman" w:hAnsi="Times New Roman"/>
          <w:sz w:val="24"/>
          <w:szCs w:val="24"/>
        </w:rPr>
      </w:pPr>
    </w:p>
    <w:p w14:paraId="33FE0185" w14:textId="328D11E6" w:rsidR="00950986" w:rsidRDefault="00950986" w:rsidP="00950986">
      <w:pPr>
        <w:tabs>
          <w:tab w:val="left" w:pos="2484"/>
        </w:tabs>
        <w:rPr>
          <w:rFonts w:ascii="Times New Roman" w:hAnsi="Times New Roman"/>
          <w:sz w:val="24"/>
          <w:szCs w:val="24"/>
        </w:rPr>
      </w:pPr>
    </w:p>
    <w:p w14:paraId="68F48270" w14:textId="073CF362" w:rsidR="00950986" w:rsidRDefault="00950986" w:rsidP="00950986">
      <w:pPr>
        <w:tabs>
          <w:tab w:val="left" w:pos="2484"/>
        </w:tabs>
        <w:rPr>
          <w:rFonts w:ascii="Times New Roman" w:hAnsi="Times New Roman"/>
          <w:sz w:val="24"/>
          <w:szCs w:val="24"/>
        </w:rPr>
      </w:pPr>
    </w:p>
    <w:p w14:paraId="4851B145" w14:textId="010A8687" w:rsidR="00950986" w:rsidRDefault="00950986" w:rsidP="00950986">
      <w:pPr>
        <w:tabs>
          <w:tab w:val="left" w:pos="2484"/>
        </w:tabs>
        <w:rPr>
          <w:rFonts w:ascii="Times New Roman" w:hAnsi="Times New Roman"/>
          <w:sz w:val="24"/>
          <w:szCs w:val="24"/>
        </w:rPr>
      </w:pPr>
    </w:p>
    <w:p w14:paraId="0BD79016" w14:textId="67BF4175" w:rsidR="00950986" w:rsidRDefault="00950986" w:rsidP="00950986">
      <w:pPr>
        <w:tabs>
          <w:tab w:val="left" w:pos="2484"/>
        </w:tabs>
        <w:rPr>
          <w:rFonts w:ascii="Times New Roman" w:hAnsi="Times New Roman"/>
          <w:sz w:val="24"/>
          <w:szCs w:val="24"/>
        </w:rPr>
      </w:pPr>
    </w:p>
    <w:p w14:paraId="2F3F03F4" w14:textId="77777777" w:rsidR="00950986" w:rsidRPr="00950986" w:rsidRDefault="00950986" w:rsidP="00950986">
      <w:pPr>
        <w:tabs>
          <w:tab w:val="left" w:pos="2484"/>
        </w:tabs>
        <w:rPr>
          <w:rFonts w:ascii="Times New Roman" w:hAnsi="Times New Roman"/>
          <w:sz w:val="24"/>
          <w:szCs w:val="24"/>
        </w:rPr>
      </w:pPr>
    </w:p>
    <w:p w14:paraId="3B22F734" w14:textId="77777777" w:rsidR="003A316D" w:rsidRPr="00950986" w:rsidRDefault="0079023A" w:rsidP="00B513FE">
      <w:pPr>
        <w:pBdr>
          <w:bottom w:val="single" w:sz="4" w:space="1" w:color="auto"/>
        </w:pBdr>
        <w:shd w:val="clear" w:color="auto" w:fill="FFFFFF" w:themeFill="background1"/>
        <w:spacing w:before="100" w:beforeAutospacing="1" w:after="100" w:afterAutospacing="1"/>
        <w:jc w:val="center"/>
        <w:rPr>
          <w:rFonts w:ascii="Times New Roman" w:hAnsi="Times New Roman"/>
          <w:b/>
          <w:sz w:val="24"/>
          <w:szCs w:val="24"/>
        </w:rPr>
      </w:pPr>
      <w:r w:rsidRPr="00950986">
        <w:rPr>
          <w:rFonts w:ascii="Times New Roman" w:hAnsi="Times New Roman"/>
          <w:b/>
          <w:sz w:val="24"/>
          <w:szCs w:val="24"/>
        </w:rPr>
        <w:lastRenderedPageBreak/>
        <w:t>TERMS OF REFERENCE</w:t>
      </w:r>
    </w:p>
    <w:p w14:paraId="4772479B" w14:textId="78A624BF" w:rsidR="0079023A" w:rsidRPr="00950986" w:rsidRDefault="00DD26A9" w:rsidP="00B513FE">
      <w:pPr>
        <w:pBdr>
          <w:bottom w:val="single" w:sz="4" w:space="1" w:color="auto"/>
        </w:pBdr>
        <w:shd w:val="clear" w:color="auto" w:fill="FFFFFF" w:themeFill="background1"/>
        <w:spacing w:before="100" w:beforeAutospacing="1" w:after="100" w:afterAutospacing="1"/>
        <w:jc w:val="center"/>
        <w:rPr>
          <w:rFonts w:ascii="Times New Roman" w:hAnsi="Times New Roman"/>
          <w:b/>
          <w:sz w:val="24"/>
          <w:szCs w:val="24"/>
        </w:rPr>
      </w:pPr>
      <w:r w:rsidRPr="00950986">
        <w:rPr>
          <w:rFonts w:ascii="Times New Roman" w:hAnsi="Times New Roman"/>
          <w:b/>
          <w:sz w:val="24"/>
          <w:szCs w:val="24"/>
        </w:rPr>
        <w:t>QUANTITY SURVEY</w:t>
      </w:r>
      <w:r w:rsidR="004327BC" w:rsidRPr="00950986">
        <w:rPr>
          <w:rFonts w:ascii="Times New Roman" w:hAnsi="Times New Roman"/>
          <w:b/>
          <w:sz w:val="24"/>
          <w:szCs w:val="24"/>
        </w:rPr>
        <w:t>OR</w:t>
      </w:r>
      <w:r w:rsidR="00EA176C" w:rsidRPr="00950986">
        <w:rPr>
          <w:rFonts w:ascii="Times New Roman" w:hAnsi="Times New Roman"/>
          <w:b/>
          <w:sz w:val="24"/>
          <w:szCs w:val="24"/>
        </w:rPr>
        <w:t xml:space="preserve"> </w:t>
      </w:r>
      <w:r w:rsidR="00BC1465" w:rsidRPr="00950986">
        <w:rPr>
          <w:rFonts w:ascii="Times New Roman" w:hAnsi="Times New Roman"/>
          <w:b/>
          <w:sz w:val="24"/>
          <w:szCs w:val="24"/>
        </w:rPr>
        <w:t>(INDIVIDUAL</w:t>
      </w:r>
      <w:r w:rsidR="00EA176C" w:rsidRPr="00950986">
        <w:rPr>
          <w:rFonts w:ascii="Times New Roman" w:hAnsi="Times New Roman"/>
          <w:b/>
          <w:sz w:val="24"/>
          <w:szCs w:val="24"/>
        </w:rPr>
        <w:t xml:space="preserve"> CONSULTANT</w:t>
      </w:r>
      <w:r w:rsidR="00BC1465" w:rsidRPr="00950986">
        <w:rPr>
          <w:rFonts w:ascii="Times New Roman" w:hAnsi="Times New Roman"/>
          <w:b/>
          <w:sz w:val="24"/>
          <w:szCs w:val="24"/>
        </w:rPr>
        <w:t>)</w:t>
      </w:r>
    </w:p>
    <w:p w14:paraId="0631D2A3" w14:textId="77777777" w:rsidR="00EE5B59" w:rsidRPr="00950986" w:rsidRDefault="00EE5B59" w:rsidP="00EE5B59">
      <w:pPr>
        <w:pStyle w:val="ListParagraph"/>
        <w:numPr>
          <w:ilvl w:val="0"/>
          <w:numId w:val="20"/>
        </w:numPr>
        <w:rPr>
          <w:rFonts w:ascii="Times New Roman" w:eastAsia="Calibri" w:hAnsi="Times New Roman"/>
          <w:b/>
          <w:color w:val="000000"/>
          <w:sz w:val="24"/>
          <w:szCs w:val="24"/>
        </w:rPr>
      </w:pPr>
      <w:r w:rsidRPr="00950986">
        <w:rPr>
          <w:rFonts w:ascii="Times New Roman" w:eastAsia="Calibri" w:hAnsi="Times New Roman"/>
          <w:b/>
          <w:color w:val="000000"/>
          <w:sz w:val="24"/>
          <w:szCs w:val="24"/>
        </w:rPr>
        <w:t xml:space="preserve">BACKGROUND </w:t>
      </w:r>
    </w:p>
    <w:p w14:paraId="406A7C13" w14:textId="77777777" w:rsidR="00EE5B59" w:rsidRPr="00950986" w:rsidRDefault="00EE5B59" w:rsidP="00EE5B59">
      <w:pPr>
        <w:pStyle w:val="ListParagraph"/>
        <w:ind w:left="405"/>
        <w:rPr>
          <w:rFonts w:ascii="Times New Roman" w:eastAsia="Calibri" w:hAnsi="Times New Roman"/>
          <w:b/>
          <w:color w:val="000000"/>
          <w:sz w:val="24"/>
          <w:szCs w:val="24"/>
        </w:rPr>
      </w:pPr>
    </w:p>
    <w:p w14:paraId="5026BBF8" w14:textId="77777777" w:rsidR="00EE5B59" w:rsidRPr="00950986" w:rsidRDefault="00EE5B59" w:rsidP="00EE5B59">
      <w:pPr>
        <w:jc w:val="both"/>
        <w:rPr>
          <w:rFonts w:ascii="Times New Roman" w:eastAsia="Calibri" w:hAnsi="Times New Roman"/>
          <w:color w:val="000000"/>
          <w:sz w:val="24"/>
          <w:szCs w:val="24"/>
        </w:rPr>
      </w:pPr>
      <w:r w:rsidRPr="00950986">
        <w:rPr>
          <w:rFonts w:ascii="Times New Roman" w:eastAsia="Calibri" w:hAnsi="Times New Roman"/>
          <w:color w:val="000000"/>
          <w:sz w:val="24"/>
          <w:szCs w:val="24"/>
        </w:rPr>
        <w:t>Jamaica is the largest English speaking country in the Caribbean with a population of approximately 2.7 million.</w:t>
      </w:r>
    </w:p>
    <w:p w14:paraId="7905F57A" w14:textId="77777777" w:rsidR="00EE5B59" w:rsidRPr="00950986" w:rsidRDefault="00EE5B59" w:rsidP="00EE5B59">
      <w:pPr>
        <w:jc w:val="both"/>
        <w:rPr>
          <w:rFonts w:ascii="Times New Roman" w:eastAsia="Calibri" w:hAnsi="Times New Roman"/>
          <w:color w:val="000000"/>
          <w:sz w:val="24"/>
          <w:szCs w:val="24"/>
        </w:rPr>
      </w:pPr>
    </w:p>
    <w:p w14:paraId="74A74819" w14:textId="77777777" w:rsidR="00EE5B59" w:rsidRPr="00950986" w:rsidRDefault="00EE5B59" w:rsidP="00EE5B59">
      <w:pPr>
        <w:jc w:val="both"/>
        <w:rPr>
          <w:rFonts w:ascii="Times New Roman" w:eastAsia="Calibri" w:hAnsi="Times New Roman"/>
          <w:color w:val="000000"/>
          <w:sz w:val="24"/>
          <w:szCs w:val="24"/>
        </w:rPr>
      </w:pPr>
      <w:r w:rsidRPr="00950986">
        <w:rPr>
          <w:rFonts w:ascii="Times New Roman" w:eastAsia="Calibri" w:hAnsi="Times New Roman"/>
          <w:color w:val="000000"/>
          <w:sz w:val="24"/>
          <w:szCs w:val="24"/>
        </w:rPr>
        <w:t>In the recent past, economic shocks, amplified by some structural weaknesses in the economy, have impacted the country’s efforts to reduce poverty, with the result being a rise in unemployment particularl</w:t>
      </w:r>
      <w:r w:rsidR="00E335D0" w:rsidRPr="00950986">
        <w:rPr>
          <w:rFonts w:ascii="Times New Roman" w:eastAsia="Calibri" w:hAnsi="Times New Roman"/>
          <w:color w:val="000000"/>
          <w:sz w:val="24"/>
          <w:szCs w:val="24"/>
        </w:rPr>
        <w:t>y among women and youth (ages 18-24</w:t>
      </w:r>
      <w:r w:rsidRPr="00950986">
        <w:rPr>
          <w:rFonts w:ascii="Times New Roman" w:eastAsia="Calibri" w:hAnsi="Times New Roman"/>
          <w:color w:val="000000"/>
          <w:sz w:val="24"/>
          <w:szCs w:val="24"/>
        </w:rPr>
        <w:t>).</w:t>
      </w:r>
    </w:p>
    <w:p w14:paraId="5085CDCF" w14:textId="77777777" w:rsidR="00EE5B59" w:rsidRPr="00950986" w:rsidRDefault="00EE5B59" w:rsidP="00EE5B59">
      <w:pPr>
        <w:jc w:val="both"/>
        <w:rPr>
          <w:rFonts w:ascii="Times New Roman" w:eastAsia="Calibri" w:hAnsi="Times New Roman"/>
          <w:color w:val="000000"/>
          <w:sz w:val="24"/>
          <w:szCs w:val="24"/>
        </w:rPr>
      </w:pPr>
    </w:p>
    <w:p w14:paraId="3835593D" w14:textId="77777777" w:rsidR="00EE5B59" w:rsidRPr="00950986" w:rsidRDefault="00EE5B59" w:rsidP="00EE5B59">
      <w:pPr>
        <w:widowControl w:val="0"/>
        <w:overflowPunct w:val="0"/>
        <w:autoSpaceDE w:val="0"/>
        <w:autoSpaceDN w:val="0"/>
        <w:adjustRightInd w:val="0"/>
        <w:ind w:left="72"/>
        <w:jc w:val="both"/>
        <w:rPr>
          <w:rFonts w:ascii="Times New Roman" w:hAnsi="Times New Roman"/>
          <w:sz w:val="24"/>
          <w:szCs w:val="24"/>
        </w:rPr>
      </w:pPr>
      <w:r w:rsidRPr="00950986">
        <w:rPr>
          <w:rFonts w:ascii="Times New Roman" w:hAnsi="Times New Roman"/>
          <w:sz w:val="24"/>
          <w:szCs w:val="24"/>
        </w:rPr>
        <w:t>Committed to restoring growth and building an inclusive</w:t>
      </w:r>
      <w:r w:rsidRPr="00950986">
        <w:rPr>
          <w:rFonts w:ascii="Times New Roman" w:hAnsi="Times New Roman"/>
          <w:b/>
          <w:bCs/>
          <w:sz w:val="24"/>
          <w:szCs w:val="24"/>
        </w:rPr>
        <w:t xml:space="preserve"> </w:t>
      </w:r>
      <w:r w:rsidRPr="00950986">
        <w:rPr>
          <w:rFonts w:ascii="Times New Roman" w:hAnsi="Times New Roman"/>
          <w:bCs/>
          <w:sz w:val="24"/>
          <w:szCs w:val="24"/>
        </w:rPr>
        <w:t xml:space="preserve">and </w:t>
      </w:r>
      <w:r w:rsidRPr="00950986">
        <w:rPr>
          <w:rFonts w:ascii="Times New Roman" w:hAnsi="Times New Roman"/>
          <w:sz w:val="24"/>
          <w:szCs w:val="24"/>
        </w:rPr>
        <w:t xml:space="preserve">prosperous Jamaica, the Government of Jamaica (GOJ) prepared and garnered local and international support for a comprehensive program of fiscal adjustment and structural reforms. In May 2013, the GOJ embarked on an ambitious reform program which obtained the support of the International Monetary Fund (IMF). The Program, which supports debt restructuring, fiscal consolidation, and financial sector reforms, was successfully completed and resulted in a new Agreement being signed in 2017.  </w:t>
      </w:r>
    </w:p>
    <w:p w14:paraId="71AD473C" w14:textId="77777777" w:rsidR="00EE5B59" w:rsidRPr="00950986" w:rsidRDefault="00EE5B59" w:rsidP="00EE5B59">
      <w:pPr>
        <w:widowControl w:val="0"/>
        <w:overflowPunct w:val="0"/>
        <w:autoSpaceDE w:val="0"/>
        <w:autoSpaceDN w:val="0"/>
        <w:adjustRightInd w:val="0"/>
        <w:spacing w:line="360" w:lineRule="auto"/>
        <w:ind w:left="69"/>
        <w:jc w:val="both"/>
        <w:rPr>
          <w:rFonts w:ascii="Times New Roman" w:hAnsi="Times New Roman"/>
          <w:sz w:val="24"/>
          <w:szCs w:val="24"/>
        </w:rPr>
      </w:pPr>
    </w:p>
    <w:p w14:paraId="1F92ACFA" w14:textId="77777777" w:rsidR="00EE5B59" w:rsidRPr="00950986" w:rsidRDefault="00EE5B59" w:rsidP="00EE5B59">
      <w:pPr>
        <w:jc w:val="both"/>
        <w:rPr>
          <w:rFonts w:ascii="Times New Roman" w:eastAsia="Calibri" w:hAnsi="Times New Roman"/>
          <w:color w:val="000000"/>
          <w:sz w:val="24"/>
          <w:szCs w:val="24"/>
        </w:rPr>
      </w:pPr>
      <w:r w:rsidRPr="00950986">
        <w:rPr>
          <w:rFonts w:ascii="Times New Roman" w:eastAsia="Calibri" w:hAnsi="Times New Roman"/>
          <w:color w:val="000000"/>
          <w:sz w:val="24"/>
          <w:szCs w:val="24"/>
        </w:rPr>
        <w:t>Notwithstanding, it is recognized that the mismatch of skill-sets, compared with the fast changing labour market, is another reason for under-employment in Jamaica, particularly among youth, as a large percentage of unemployed youth possess both secondary and tertiary level academic qualifications.</w:t>
      </w:r>
    </w:p>
    <w:p w14:paraId="5902C71D" w14:textId="77777777" w:rsidR="00EE5B59" w:rsidRPr="00950986" w:rsidRDefault="00EE5B59" w:rsidP="00EE5B59">
      <w:pPr>
        <w:jc w:val="both"/>
        <w:rPr>
          <w:rFonts w:ascii="Times New Roman" w:eastAsia="Calibri" w:hAnsi="Times New Roman"/>
          <w:color w:val="000000"/>
          <w:sz w:val="24"/>
          <w:szCs w:val="24"/>
        </w:rPr>
      </w:pPr>
    </w:p>
    <w:p w14:paraId="5A9D8AA3" w14:textId="77777777" w:rsidR="00EE5B59" w:rsidRPr="00950986" w:rsidRDefault="00EE5B59" w:rsidP="00EE5B59">
      <w:pPr>
        <w:jc w:val="both"/>
        <w:rPr>
          <w:rFonts w:ascii="Times New Roman" w:eastAsia="Calibri" w:hAnsi="Times New Roman"/>
          <w:color w:val="000000"/>
          <w:sz w:val="24"/>
          <w:szCs w:val="24"/>
        </w:rPr>
      </w:pPr>
      <w:r w:rsidRPr="00950986">
        <w:rPr>
          <w:rFonts w:ascii="Times New Roman" w:eastAsia="Calibri" w:hAnsi="Times New Roman"/>
          <w:color w:val="000000"/>
          <w:sz w:val="24"/>
          <w:szCs w:val="24"/>
        </w:rPr>
        <w:t xml:space="preserve">The online market therefore presents a unique and attractive opportunity for young Jamaicans. Via the virtual economy, youth can access employment opportunities globally, while residing locally. Presently, the number of Jamaicans participating in global online work is significantly below its potential. Therefore, by addressing barriers to entry, exposing Jamaican youth to the various global platforms for online work, taking advantage of new opportunities in the virtual economy and leveraging its strengths, Jamaican youth </w:t>
      </w:r>
      <w:proofErr w:type="gramStart"/>
      <w:r w:rsidRPr="00950986">
        <w:rPr>
          <w:rFonts w:ascii="Times New Roman" w:eastAsia="Calibri" w:hAnsi="Times New Roman"/>
          <w:color w:val="000000"/>
          <w:sz w:val="24"/>
          <w:szCs w:val="24"/>
        </w:rPr>
        <w:t>have the opportunity to</w:t>
      </w:r>
      <w:proofErr w:type="gramEnd"/>
      <w:r w:rsidRPr="00950986">
        <w:rPr>
          <w:rFonts w:ascii="Times New Roman" w:eastAsia="Calibri" w:hAnsi="Times New Roman"/>
          <w:color w:val="000000"/>
          <w:sz w:val="24"/>
          <w:szCs w:val="24"/>
        </w:rPr>
        <w:t xml:space="preserve"> bypass limitations of the national labour market. </w:t>
      </w:r>
    </w:p>
    <w:p w14:paraId="68DC66A7" w14:textId="77777777" w:rsidR="00EE5B59" w:rsidRPr="00950986" w:rsidRDefault="00EE5B59" w:rsidP="00EE5B59">
      <w:pPr>
        <w:jc w:val="both"/>
        <w:rPr>
          <w:rFonts w:ascii="Times New Roman" w:eastAsia="Calibri" w:hAnsi="Times New Roman"/>
          <w:color w:val="000000"/>
          <w:sz w:val="24"/>
          <w:szCs w:val="24"/>
        </w:rPr>
      </w:pPr>
    </w:p>
    <w:p w14:paraId="6A5B13E5" w14:textId="77777777" w:rsidR="00EE5B59" w:rsidRPr="00950986" w:rsidRDefault="00EE5B59" w:rsidP="00EE5B59">
      <w:pPr>
        <w:jc w:val="both"/>
        <w:rPr>
          <w:rFonts w:ascii="Times New Roman" w:eastAsia="Calibri" w:hAnsi="Times New Roman"/>
          <w:color w:val="000000"/>
          <w:sz w:val="24"/>
          <w:szCs w:val="24"/>
        </w:rPr>
      </w:pPr>
      <w:r w:rsidRPr="00950986">
        <w:rPr>
          <w:rFonts w:ascii="Times New Roman" w:eastAsia="Calibri" w:hAnsi="Times New Roman"/>
          <w:color w:val="000000"/>
          <w:sz w:val="24"/>
          <w:szCs w:val="24"/>
        </w:rPr>
        <w:t xml:space="preserve">Notwithstanding the recent global </w:t>
      </w:r>
      <w:proofErr w:type="gramStart"/>
      <w:r w:rsidRPr="00950986">
        <w:rPr>
          <w:rFonts w:ascii="Times New Roman" w:eastAsia="Calibri" w:hAnsi="Times New Roman"/>
          <w:color w:val="000000"/>
          <w:sz w:val="24"/>
          <w:szCs w:val="24"/>
        </w:rPr>
        <w:t>crisis</w:t>
      </w:r>
      <w:proofErr w:type="gramEnd"/>
      <w:r w:rsidRPr="00950986">
        <w:rPr>
          <w:rFonts w:ascii="Times New Roman" w:eastAsia="Calibri" w:hAnsi="Times New Roman"/>
          <w:color w:val="000000"/>
          <w:sz w:val="24"/>
          <w:szCs w:val="24"/>
        </w:rPr>
        <w:t xml:space="preserve"> the “app economy”, the “virtual labour market”, and the animation industry have been growing and continue to grow substantially. For instance, at an annual growth rate of roughly 9%, the global animation industry is currently valued at approximately US$220 billion, with a potential demand gap of about 30,000 animators in the outsourcing of animation production. Jamaica is particularly well poised to take advantage of this opportunity since it is close to major markets, can operate in the same time-zone and possesses the cultural norms and tastes that are close to those of consumers in the large outsourcing markets of the Western hemisphere. In addition, given the popularity of the Jamaican culture, there is an increasing demand for the development of local content for consumption and export.</w:t>
      </w:r>
    </w:p>
    <w:p w14:paraId="4317225D" w14:textId="77777777" w:rsidR="00EE5B59" w:rsidRPr="00950986" w:rsidRDefault="00EE5B59" w:rsidP="00EE5B59">
      <w:pPr>
        <w:jc w:val="both"/>
        <w:rPr>
          <w:rFonts w:ascii="Times New Roman" w:eastAsia="Calibri" w:hAnsi="Times New Roman"/>
          <w:color w:val="000000"/>
          <w:sz w:val="24"/>
          <w:szCs w:val="24"/>
        </w:rPr>
      </w:pPr>
    </w:p>
    <w:p w14:paraId="698E3262" w14:textId="77777777" w:rsidR="00EE5B59" w:rsidRPr="00950986" w:rsidRDefault="00EE5B59" w:rsidP="00EE5B59">
      <w:pPr>
        <w:jc w:val="both"/>
        <w:rPr>
          <w:rFonts w:ascii="Times New Roman" w:eastAsia="Calibri" w:hAnsi="Times New Roman"/>
          <w:color w:val="000000"/>
          <w:sz w:val="24"/>
          <w:szCs w:val="24"/>
        </w:rPr>
      </w:pPr>
      <w:r w:rsidRPr="00950986">
        <w:rPr>
          <w:rFonts w:ascii="Times New Roman" w:eastAsia="Calibri" w:hAnsi="Times New Roman"/>
          <w:color w:val="000000"/>
          <w:sz w:val="24"/>
          <w:szCs w:val="24"/>
        </w:rPr>
        <w:t xml:space="preserve">Further, structural shifts in the global economy have given rise to the need to harness both technological and non-technological innovation for economic growth. Jamaica has a commendable history of providing scientific and technological research for use in both local and international industries. However, commercializing Science, Technology and Innovation (STI) remains a challenge, and, even more so, developing a culture of STI entrepreneurship. Securing financing </w:t>
      </w:r>
      <w:r w:rsidRPr="00950986">
        <w:rPr>
          <w:rFonts w:ascii="Times New Roman" w:eastAsia="Calibri" w:hAnsi="Times New Roman"/>
          <w:color w:val="000000"/>
          <w:sz w:val="24"/>
          <w:szCs w:val="24"/>
        </w:rPr>
        <w:lastRenderedPageBreak/>
        <w:t>for innovation and investors’ inability to wait for long periods of time (perceived or real) before investments can be recovered or a positive return realized, have been identified as critical obstacles to innovation.</w:t>
      </w:r>
    </w:p>
    <w:p w14:paraId="0F2FC953" w14:textId="77777777" w:rsidR="00EE5B59" w:rsidRPr="00950986" w:rsidRDefault="00EE5B59" w:rsidP="00EE5B59">
      <w:pPr>
        <w:jc w:val="both"/>
        <w:rPr>
          <w:rFonts w:ascii="Times New Roman" w:eastAsia="Calibri" w:hAnsi="Times New Roman"/>
          <w:b/>
          <w:bCs/>
          <w:color w:val="000000"/>
          <w:sz w:val="24"/>
          <w:szCs w:val="24"/>
        </w:rPr>
      </w:pPr>
    </w:p>
    <w:p w14:paraId="374B21F6" w14:textId="77777777" w:rsidR="00EE5B59" w:rsidRPr="00950986" w:rsidRDefault="00EE5B59" w:rsidP="00EE5B59">
      <w:pPr>
        <w:pStyle w:val="ListParagraph"/>
        <w:numPr>
          <w:ilvl w:val="0"/>
          <w:numId w:val="20"/>
        </w:numPr>
        <w:jc w:val="both"/>
        <w:rPr>
          <w:rFonts w:ascii="Times New Roman" w:eastAsia="Calibri" w:hAnsi="Times New Roman"/>
          <w:b/>
          <w:bCs/>
          <w:color w:val="000000"/>
          <w:sz w:val="24"/>
          <w:szCs w:val="24"/>
        </w:rPr>
      </w:pPr>
      <w:r w:rsidRPr="00950986">
        <w:rPr>
          <w:rFonts w:ascii="Times New Roman" w:eastAsia="Calibri" w:hAnsi="Times New Roman"/>
          <w:b/>
          <w:bCs/>
          <w:color w:val="000000"/>
          <w:sz w:val="24"/>
          <w:szCs w:val="24"/>
        </w:rPr>
        <w:t>PROJECT OBJECTIVE</w:t>
      </w:r>
    </w:p>
    <w:p w14:paraId="5862A5AB" w14:textId="77777777" w:rsidR="00EE5B59" w:rsidRPr="00950986" w:rsidRDefault="00EE5B59" w:rsidP="00EE5B59">
      <w:pPr>
        <w:pStyle w:val="ListParagraph"/>
        <w:ind w:left="405"/>
        <w:jc w:val="both"/>
        <w:rPr>
          <w:rFonts w:ascii="Times New Roman" w:eastAsia="Calibri" w:hAnsi="Times New Roman"/>
          <w:b/>
          <w:bCs/>
          <w:color w:val="000000"/>
          <w:sz w:val="24"/>
          <w:szCs w:val="24"/>
        </w:rPr>
      </w:pPr>
    </w:p>
    <w:p w14:paraId="5B7A8003" w14:textId="77777777" w:rsidR="00020439" w:rsidRPr="00950986" w:rsidRDefault="008D4B34" w:rsidP="00EE5B59">
      <w:pPr>
        <w:jc w:val="both"/>
        <w:rPr>
          <w:rFonts w:ascii="Times New Roman" w:hAnsi="Times New Roman"/>
          <w:sz w:val="24"/>
          <w:szCs w:val="24"/>
        </w:rPr>
      </w:pPr>
      <w:r w:rsidRPr="00950986">
        <w:rPr>
          <w:rFonts w:ascii="Times New Roman" w:hAnsi="Times New Roman"/>
          <w:sz w:val="24"/>
          <w:szCs w:val="24"/>
        </w:rPr>
        <w:t>The general objective of this project is to foster innovation and support youth employment in the digital and animation industries. T</w:t>
      </w:r>
      <w:r w:rsidR="00020439" w:rsidRPr="00950986">
        <w:rPr>
          <w:rFonts w:ascii="Times New Roman" w:hAnsi="Times New Roman"/>
          <w:sz w:val="24"/>
          <w:szCs w:val="24"/>
        </w:rPr>
        <w:t>he specific objectives are to:</w:t>
      </w:r>
    </w:p>
    <w:p w14:paraId="058DECB4" w14:textId="77777777" w:rsidR="008D6D8A" w:rsidRPr="00950986" w:rsidRDefault="008D6D8A" w:rsidP="00EE5B59">
      <w:pPr>
        <w:jc w:val="both"/>
        <w:rPr>
          <w:rFonts w:ascii="Times New Roman" w:hAnsi="Times New Roman"/>
          <w:sz w:val="24"/>
          <w:szCs w:val="24"/>
        </w:rPr>
      </w:pPr>
    </w:p>
    <w:p w14:paraId="30BE614D" w14:textId="77777777" w:rsidR="00020439" w:rsidRPr="00950986" w:rsidRDefault="008D4B34" w:rsidP="00020439">
      <w:pPr>
        <w:pStyle w:val="ListParagraph"/>
        <w:numPr>
          <w:ilvl w:val="0"/>
          <w:numId w:val="28"/>
        </w:numPr>
        <w:jc w:val="both"/>
        <w:rPr>
          <w:rFonts w:ascii="Times New Roman" w:hAnsi="Times New Roman"/>
          <w:sz w:val="24"/>
          <w:szCs w:val="24"/>
        </w:rPr>
      </w:pPr>
      <w:r w:rsidRPr="00950986">
        <w:rPr>
          <w:rFonts w:ascii="Times New Roman" w:hAnsi="Times New Roman"/>
          <w:sz w:val="24"/>
          <w:szCs w:val="24"/>
        </w:rPr>
        <w:t xml:space="preserve">Develop skills and capacities in 2D and 3D animation and a policy framework and </w:t>
      </w:r>
    </w:p>
    <w:p w14:paraId="12A78B63" w14:textId="77777777" w:rsidR="00020439" w:rsidRPr="00950986" w:rsidRDefault="008D4B34" w:rsidP="00020439">
      <w:pPr>
        <w:pStyle w:val="ListParagraph"/>
        <w:ind w:left="825"/>
        <w:jc w:val="both"/>
        <w:rPr>
          <w:rFonts w:ascii="Times New Roman" w:hAnsi="Times New Roman"/>
          <w:sz w:val="24"/>
          <w:szCs w:val="24"/>
        </w:rPr>
      </w:pPr>
      <w:r w:rsidRPr="00950986">
        <w:rPr>
          <w:rFonts w:ascii="Times New Roman" w:hAnsi="Times New Roman"/>
          <w:sz w:val="24"/>
          <w:szCs w:val="24"/>
        </w:rPr>
        <w:t>strategic plan for the growth of th</w:t>
      </w:r>
      <w:r w:rsidR="00020439" w:rsidRPr="00950986">
        <w:rPr>
          <w:rFonts w:ascii="Times New Roman" w:hAnsi="Times New Roman"/>
          <w:sz w:val="24"/>
          <w:szCs w:val="24"/>
        </w:rPr>
        <w:t>e animation industry in Jamaica</w:t>
      </w:r>
      <w:r w:rsidR="008D6D8A" w:rsidRPr="00950986">
        <w:rPr>
          <w:rFonts w:ascii="Times New Roman" w:hAnsi="Times New Roman"/>
          <w:sz w:val="24"/>
          <w:szCs w:val="24"/>
        </w:rPr>
        <w:t>.</w:t>
      </w:r>
    </w:p>
    <w:p w14:paraId="409B0239" w14:textId="77777777" w:rsidR="008D6D8A" w:rsidRPr="00950986" w:rsidRDefault="008D6D8A" w:rsidP="00020439">
      <w:pPr>
        <w:pStyle w:val="ListParagraph"/>
        <w:ind w:left="825"/>
        <w:jc w:val="both"/>
        <w:rPr>
          <w:rFonts w:ascii="Times New Roman" w:hAnsi="Times New Roman"/>
          <w:sz w:val="24"/>
          <w:szCs w:val="24"/>
        </w:rPr>
      </w:pPr>
    </w:p>
    <w:p w14:paraId="15B11376" w14:textId="77777777" w:rsidR="00020439" w:rsidRPr="00950986" w:rsidRDefault="00020439" w:rsidP="008D6D8A">
      <w:pPr>
        <w:pStyle w:val="ListParagraph"/>
        <w:numPr>
          <w:ilvl w:val="0"/>
          <w:numId w:val="28"/>
        </w:numPr>
        <w:jc w:val="both"/>
        <w:rPr>
          <w:rFonts w:ascii="Times New Roman" w:hAnsi="Times New Roman"/>
          <w:sz w:val="24"/>
          <w:szCs w:val="24"/>
        </w:rPr>
      </w:pPr>
      <w:r w:rsidRPr="00950986">
        <w:rPr>
          <w:rFonts w:ascii="Times New Roman" w:hAnsi="Times New Roman"/>
          <w:sz w:val="24"/>
          <w:szCs w:val="24"/>
        </w:rPr>
        <w:t>P</w:t>
      </w:r>
      <w:r w:rsidR="008D4B34" w:rsidRPr="00950986">
        <w:rPr>
          <w:rFonts w:ascii="Times New Roman" w:hAnsi="Times New Roman"/>
          <w:sz w:val="24"/>
          <w:szCs w:val="24"/>
        </w:rPr>
        <w:t xml:space="preserve">rovide support to the development of digital and </w:t>
      </w:r>
      <w:r w:rsidR="008D6D8A" w:rsidRPr="00950986">
        <w:rPr>
          <w:rFonts w:ascii="Times New Roman" w:hAnsi="Times New Roman"/>
          <w:sz w:val="24"/>
          <w:szCs w:val="24"/>
        </w:rPr>
        <w:t>technical skills for youth.</w:t>
      </w:r>
    </w:p>
    <w:p w14:paraId="454445AC" w14:textId="77777777" w:rsidR="008D6D8A" w:rsidRPr="00950986" w:rsidRDefault="008D6D8A" w:rsidP="008D6D8A">
      <w:pPr>
        <w:pStyle w:val="ListParagraph"/>
        <w:ind w:left="825"/>
        <w:jc w:val="both"/>
        <w:rPr>
          <w:rFonts w:ascii="Times New Roman" w:hAnsi="Times New Roman"/>
          <w:sz w:val="24"/>
          <w:szCs w:val="24"/>
        </w:rPr>
      </w:pPr>
    </w:p>
    <w:p w14:paraId="6731ACFA" w14:textId="198C8DF5" w:rsidR="00E71F44" w:rsidRPr="00950986" w:rsidRDefault="00020439" w:rsidP="004327BC">
      <w:pPr>
        <w:pStyle w:val="ListParagraph"/>
        <w:numPr>
          <w:ilvl w:val="0"/>
          <w:numId w:val="28"/>
        </w:numPr>
        <w:jc w:val="both"/>
        <w:rPr>
          <w:rFonts w:ascii="Times New Roman" w:hAnsi="Times New Roman"/>
          <w:sz w:val="24"/>
          <w:szCs w:val="24"/>
        </w:rPr>
      </w:pPr>
      <w:r w:rsidRPr="00950986">
        <w:rPr>
          <w:rFonts w:ascii="Times New Roman" w:hAnsi="Times New Roman"/>
          <w:sz w:val="24"/>
          <w:szCs w:val="24"/>
        </w:rPr>
        <w:t>S</w:t>
      </w:r>
      <w:r w:rsidR="008D4B34" w:rsidRPr="00950986">
        <w:rPr>
          <w:rFonts w:ascii="Times New Roman" w:hAnsi="Times New Roman"/>
          <w:sz w:val="24"/>
          <w:szCs w:val="24"/>
        </w:rPr>
        <w:t>upport innovative information technology applications with commercial potential.</w:t>
      </w:r>
    </w:p>
    <w:p w14:paraId="6833B2C0" w14:textId="77777777" w:rsidR="004327BC" w:rsidRPr="00950986" w:rsidRDefault="004327BC" w:rsidP="004327BC">
      <w:pPr>
        <w:pStyle w:val="ListParagraph"/>
        <w:rPr>
          <w:rFonts w:ascii="Times New Roman" w:hAnsi="Times New Roman"/>
          <w:sz w:val="24"/>
          <w:szCs w:val="24"/>
        </w:rPr>
      </w:pPr>
    </w:p>
    <w:p w14:paraId="678BAB78" w14:textId="77777777" w:rsidR="004327BC" w:rsidRPr="00950986" w:rsidRDefault="004327BC" w:rsidP="004327BC">
      <w:pPr>
        <w:pStyle w:val="ListParagraph"/>
        <w:ind w:left="825"/>
        <w:jc w:val="both"/>
        <w:rPr>
          <w:rFonts w:ascii="Times New Roman" w:hAnsi="Times New Roman"/>
          <w:sz w:val="24"/>
          <w:szCs w:val="24"/>
        </w:rPr>
      </w:pPr>
    </w:p>
    <w:p w14:paraId="77C5D652" w14:textId="77777777" w:rsidR="008D4B34" w:rsidRPr="00950986" w:rsidRDefault="008D4B34" w:rsidP="00EE5B59">
      <w:pPr>
        <w:jc w:val="both"/>
        <w:rPr>
          <w:rFonts w:ascii="Times New Roman" w:eastAsia="Calibri" w:hAnsi="Times New Roman"/>
          <w:bCs/>
          <w:color w:val="000000"/>
          <w:sz w:val="24"/>
          <w:szCs w:val="24"/>
        </w:rPr>
      </w:pPr>
    </w:p>
    <w:p w14:paraId="7BBC1061" w14:textId="781A72E9" w:rsidR="00E71F44" w:rsidRPr="00950986" w:rsidRDefault="00B513FE" w:rsidP="00691785">
      <w:pPr>
        <w:pStyle w:val="ListParagraph"/>
        <w:numPr>
          <w:ilvl w:val="0"/>
          <w:numId w:val="20"/>
        </w:numPr>
        <w:jc w:val="both"/>
        <w:rPr>
          <w:rFonts w:ascii="Times New Roman" w:hAnsi="Times New Roman"/>
          <w:sz w:val="24"/>
          <w:szCs w:val="24"/>
        </w:rPr>
      </w:pPr>
      <w:r w:rsidRPr="00950986">
        <w:rPr>
          <w:rFonts w:ascii="Times New Roman" w:hAnsi="Times New Roman"/>
          <w:b/>
          <w:sz w:val="24"/>
          <w:szCs w:val="24"/>
        </w:rPr>
        <w:t>COMPONENT 3</w:t>
      </w:r>
      <w:r w:rsidRPr="00950986">
        <w:rPr>
          <w:rFonts w:ascii="Times New Roman" w:hAnsi="Times New Roman"/>
          <w:sz w:val="24"/>
          <w:szCs w:val="24"/>
        </w:rPr>
        <w:t xml:space="preserve"> </w:t>
      </w:r>
      <w:r w:rsidRPr="00950986">
        <w:rPr>
          <w:rFonts w:ascii="Times New Roman" w:hAnsi="Times New Roman"/>
          <w:b/>
          <w:sz w:val="24"/>
          <w:szCs w:val="24"/>
        </w:rPr>
        <w:t>OF THE YEDAI PROJECT</w:t>
      </w:r>
      <w:r w:rsidRPr="00950986">
        <w:rPr>
          <w:rFonts w:ascii="Times New Roman" w:hAnsi="Times New Roman"/>
          <w:sz w:val="24"/>
          <w:szCs w:val="24"/>
        </w:rPr>
        <w:t xml:space="preserve">- </w:t>
      </w:r>
      <w:r w:rsidRPr="00950986">
        <w:rPr>
          <w:rFonts w:ascii="Times New Roman" w:hAnsi="Times New Roman"/>
          <w:b/>
          <w:sz w:val="24"/>
          <w:szCs w:val="24"/>
        </w:rPr>
        <w:t xml:space="preserve">DIGITAL AND TECHNICAL SKILLS DEVELOPMENT FOR YOUTH </w:t>
      </w:r>
    </w:p>
    <w:p w14:paraId="78CD5E88" w14:textId="77777777" w:rsidR="00E71F44" w:rsidRPr="00950986" w:rsidRDefault="00E71F44" w:rsidP="003A2DD7">
      <w:pPr>
        <w:pStyle w:val="ListParagraph"/>
        <w:ind w:left="1125"/>
        <w:jc w:val="both"/>
        <w:rPr>
          <w:rFonts w:ascii="Times New Roman" w:hAnsi="Times New Roman"/>
          <w:b/>
          <w:sz w:val="24"/>
          <w:szCs w:val="24"/>
        </w:rPr>
      </w:pPr>
    </w:p>
    <w:p w14:paraId="79B08D00" w14:textId="77777777" w:rsidR="000718D6" w:rsidRPr="00950986" w:rsidRDefault="000718D6" w:rsidP="00B513FE">
      <w:pPr>
        <w:jc w:val="both"/>
        <w:rPr>
          <w:rFonts w:ascii="Times New Roman" w:hAnsi="Times New Roman"/>
          <w:sz w:val="24"/>
          <w:szCs w:val="24"/>
        </w:rPr>
      </w:pPr>
      <w:r w:rsidRPr="00950986">
        <w:rPr>
          <w:rFonts w:ascii="Times New Roman" w:hAnsi="Times New Roman"/>
          <w:sz w:val="24"/>
          <w:szCs w:val="24"/>
        </w:rPr>
        <w:t>The component shall support the document mana</w:t>
      </w:r>
      <w:r w:rsidR="00691785" w:rsidRPr="00950986">
        <w:rPr>
          <w:rFonts w:ascii="Times New Roman" w:hAnsi="Times New Roman"/>
          <w:sz w:val="24"/>
          <w:szCs w:val="24"/>
        </w:rPr>
        <w:t>gement and digitization cohort of</w:t>
      </w:r>
      <w:r w:rsidRPr="00950986">
        <w:rPr>
          <w:rFonts w:ascii="Times New Roman" w:hAnsi="Times New Roman"/>
          <w:sz w:val="24"/>
          <w:szCs w:val="24"/>
        </w:rPr>
        <w:t xml:space="preserve"> the national Housing, Opportunity, Production and Employment (HOPE) Programme to provide training and apprenticeship for “Not in Education, Employment, or Training” (NEET) youths between 18 and 24 years of age to improve their employability skills.</w:t>
      </w:r>
    </w:p>
    <w:p w14:paraId="051E341C" w14:textId="77777777" w:rsidR="000718D6" w:rsidRPr="00950986" w:rsidRDefault="000718D6" w:rsidP="000718D6">
      <w:pPr>
        <w:ind w:left="1125"/>
        <w:jc w:val="both"/>
        <w:rPr>
          <w:rFonts w:ascii="Times New Roman" w:hAnsi="Times New Roman"/>
          <w:sz w:val="24"/>
          <w:szCs w:val="24"/>
        </w:rPr>
      </w:pPr>
    </w:p>
    <w:p w14:paraId="72C1DA6E" w14:textId="0AE74B96" w:rsidR="000718D6" w:rsidRPr="00950986" w:rsidRDefault="00691785" w:rsidP="00B513FE">
      <w:pPr>
        <w:pStyle w:val="ListParagraph"/>
        <w:ind w:left="0"/>
        <w:jc w:val="both"/>
        <w:rPr>
          <w:rFonts w:ascii="Times New Roman" w:hAnsi="Times New Roman"/>
          <w:b/>
          <w:sz w:val="24"/>
          <w:szCs w:val="24"/>
        </w:rPr>
      </w:pPr>
      <w:r w:rsidRPr="00950986">
        <w:rPr>
          <w:rFonts w:ascii="Times New Roman" w:hAnsi="Times New Roman"/>
          <w:sz w:val="24"/>
          <w:szCs w:val="24"/>
        </w:rPr>
        <w:t>The project will support the refurbishment of twelve (12) Community Centres. Nine (9) of these Community Centres will be refurbished at a value of $5M while three</w:t>
      </w:r>
      <w:r w:rsidR="009D7B25" w:rsidRPr="00950986">
        <w:rPr>
          <w:rFonts w:ascii="Times New Roman" w:hAnsi="Times New Roman"/>
          <w:sz w:val="24"/>
          <w:szCs w:val="24"/>
        </w:rPr>
        <w:t xml:space="preserve"> </w:t>
      </w:r>
      <w:r w:rsidRPr="00950986">
        <w:rPr>
          <w:rFonts w:ascii="Times New Roman" w:hAnsi="Times New Roman"/>
          <w:sz w:val="24"/>
          <w:szCs w:val="24"/>
        </w:rPr>
        <w:t>(3) of these Community Centres</w:t>
      </w:r>
      <w:r w:rsidR="00B513FE" w:rsidRPr="00950986">
        <w:rPr>
          <w:rFonts w:ascii="Times New Roman" w:hAnsi="Times New Roman"/>
          <w:sz w:val="24"/>
          <w:szCs w:val="24"/>
        </w:rPr>
        <w:t xml:space="preserve"> </w:t>
      </w:r>
      <w:r w:rsidR="00B513FE" w:rsidRPr="00950986">
        <w:rPr>
          <w:rFonts w:ascii="Times New Roman" w:hAnsi="Times New Roman"/>
          <w:i/>
          <w:sz w:val="24"/>
          <w:szCs w:val="24"/>
        </w:rPr>
        <w:t xml:space="preserve">(Mount Salem Community Centre, St. James, Boys Town Community Centre and the </w:t>
      </w:r>
      <w:r w:rsidR="00FB4932" w:rsidRPr="00950986">
        <w:rPr>
          <w:rFonts w:ascii="Times New Roman" w:hAnsi="Times New Roman"/>
          <w:i/>
          <w:sz w:val="24"/>
          <w:szCs w:val="24"/>
        </w:rPr>
        <w:t>Negril Community</w:t>
      </w:r>
      <w:r w:rsidR="00B513FE" w:rsidRPr="00950986">
        <w:rPr>
          <w:rFonts w:ascii="Times New Roman" w:hAnsi="Times New Roman"/>
          <w:i/>
          <w:sz w:val="24"/>
          <w:szCs w:val="24"/>
        </w:rPr>
        <w:t xml:space="preserve"> Centre)</w:t>
      </w:r>
      <w:r w:rsidR="00B513FE" w:rsidRPr="00950986">
        <w:rPr>
          <w:rFonts w:ascii="Times New Roman" w:hAnsi="Times New Roman"/>
          <w:sz w:val="24"/>
          <w:szCs w:val="24"/>
        </w:rPr>
        <w:t xml:space="preserve"> </w:t>
      </w:r>
      <w:r w:rsidRPr="00950986">
        <w:rPr>
          <w:rFonts w:ascii="Times New Roman" w:hAnsi="Times New Roman"/>
          <w:sz w:val="24"/>
          <w:szCs w:val="24"/>
        </w:rPr>
        <w:t>will be refurbished at a value of approximately $50M. The</w:t>
      </w:r>
      <w:r w:rsidR="009D7B25" w:rsidRPr="00950986">
        <w:rPr>
          <w:rFonts w:ascii="Times New Roman" w:hAnsi="Times New Roman"/>
          <w:sz w:val="24"/>
          <w:szCs w:val="24"/>
        </w:rPr>
        <w:t xml:space="preserve"> refurbishment exercise will also include the </w:t>
      </w:r>
      <w:r w:rsidR="000718D6" w:rsidRPr="00950986">
        <w:rPr>
          <w:rFonts w:ascii="Times New Roman" w:hAnsi="Times New Roman"/>
          <w:sz w:val="24"/>
          <w:szCs w:val="24"/>
        </w:rPr>
        <w:t>purchase and installation of necessary equipment (such as computers, networks, scanners, and internet access) to support the operationalization of youth and community centers as digital/tech centers. The existing networks of youth and community centers already operating shall be used to deliver those services.</w:t>
      </w:r>
    </w:p>
    <w:p w14:paraId="11E59A03" w14:textId="71EC302D" w:rsidR="00562E6C" w:rsidRPr="00950986" w:rsidRDefault="00562E6C" w:rsidP="00562E6C">
      <w:pPr>
        <w:tabs>
          <w:tab w:val="left" w:pos="450"/>
        </w:tabs>
        <w:autoSpaceDE w:val="0"/>
        <w:autoSpaceDN w:val="0"/>
        <w:adjustRightInd w:val="0"/>
        <w:jc w:val="both"/>
        <w:rPr>
          <w:rFonts w:ascii="Times New Roman" w:hAnsi="Times New Roman"/>
          <w:color w:val="000000"/>
          <w:sz w:val="24"/>
          <w:szCs w:val="24"/>
        </w:rPr>
      </w:pPr>
    </w:p>
    <w:p w14:paraId="0D0133F3" w14:textId="41761827" w:rsidR="004327BC" w:rsidRPr="00950986" w:rsidRDefault="004327BC" w:rsidP="00562E6C">
      <w:pPr>
        <w:tabs>
          <w:tab w:val="left" w:pos="450"/>
        </w:tabs>
        <w:autoSpaceDE w:val="0"/>
        <w:autoSpaceDN w:val="0"/>
        <w:adjustRightInd w:val="0"/>
        <w:jc w:val="both"/>
        <w:rPr>
          <w:rFonts w:ascii="Times New Roman" w:hAnsi="Times New Roman"/>
          <w:color w:val="000000"/>
          <w:sz w:val="24"/>
          <w:szCs w:val="24"/>
        </w:rPr>
      </w:pPr>
    </w:p>
    <w:p w14:paraId="6A896249" w14:textId="77777777" w:rsidR="004327BC" w:rsidRPr="00950986" w:rsidRDefault="004327BC" w:rsidP="00562E6C">
      <w:pPr>
        <w:tabs>
          <w:tab w:val="left" w:pos="450"/>
        </w:tabs>
        <w:autoSpaceDE w:val="0"/>
        <w:autoSpaceDN w:val="0"/>
        <w:adjustRightInd w:val="0"/>
        <w:jc w:val="both"/>
        <w:rPr>
          <w:rFonts w:ascii="Times New Roman" w:hAnsi="Times New Roman"/>
          <w:color w:val="000000"/>
          <w:sz w:val="24"/>
          <w:szCs w:val="24"/>
        </w:rPr>
      </w:pPr>
    </w:p>
    <w:p w14:paraId="305215DF" w14:textId="77777777" w:rsidR="00961ECC" w:rsidRPr="00950986" w:rsidRDefault="00FE34DE" w:rsidP="00961ECC">
      <w:pPr>
        <w:shd w:val="clear" w:color="auto" w:fill="FFFFFF" w:themeFill="background1"/>
        <w:spacing w:before="100" w:beforeAutospacing="1" w:after="100" w:afterAutospacing="1"/>
        <w:jc w:val="both"/>
        <w:rPr>
          <w:rFonts w:ascii="Times New Roman" w:hAnsi="Times New Roman"/>
          <w:b/>
          <w:sz w:val="24"/>
          <w:szCs w:val="24"/>
          <w:u w:val="single"/>
        </w:rPr>
      </w:pPr>
      <w:r w:rsidRPr="00950986">
        <w:rPr>
          <w:rFonts w:ascii="Times New Roman" w:hAnsi="Times New Roman"/>
          <w:b/>
          <w:sz w:val="24"/>
          <w:szCs w:val="24"/>
        </w:rPr>
        <w:t>3.1 OBJECTIVE</w:t>
      </w:r>
      <w:r w:rsidR="00EE5B59" w:rsidRPr="00950986">
        <w:rPr>
          <w:rFonts w:ascii="Times New Roman" w:hAnsi="Times New Roman"/>
          <w:b/>
          <w:sz w:val="24"/>
          <w:szCs w:val="24"/>
        </w:rPr>
        <w:t xml:space="preserve"> OF CONSULTANCY</w:t>
      </w:r>
    </w:p>
    <w:p w14:paraId="581DC901" w14:textId="66CDFFC7" w:rsidR="00D63EF6" w:rsidRPr="00950986" w:rsidRDefault="00CC354C" w:rsidP="00961ECC">
      <w:pPr>
        <w:shd w:val="clear" w:color="auto" w:fill="FFFFFF" w:themeFill="background1"/>
        <w:spacing w:before="100" w:beforeAutospacing="1" w:after="100" w:afterAutospacing="1"/>
        <w:jc w:val="both"/>
        <w:rPr>
          <w:rFonts w:ascii="Times New Roman" w:hAnsi="Times New Roman"/>
          <w:color w:val="000000"/>
          <w:sz w:val="24"/>
          <w:szCs w:val="24"/>
        </w:rPr>
      </w:pPr>
      <w:r w:rsidRPr="00950986">
        <w:rPr>
          <w:rFonts w:ascii="Times New Roman" w:hAnsi="Times New Roman"/>
          <w:color w:val="000000"/>
          <w:sz w:val="24"/>
          <w:szCs w:val="24"/>
        </w:rPr>
        <w:t xml:space="preserve">The Consultant </w:t>
      </w:r>
      <w:r w:rsidR="00364BAF" w:rsidRPr="00950986">
        <w:rPr>
          <w:rFonts w:ascii="Times New Roman" w:hAnsi="Times New Roman"/>
          <w:color w:val="000000"/>
          <w:sz w:val="24"/>
          <w:szCs w:val="24"/>
        </w:rPr>
        <w:t xml:space="preserve">Quantity Surveyor </w:t>
      </w:r>
      <w:r w:rsidRPr="00950986">
        <w:rPr>
          <w:rFonts w:ascii="Times New Roman" w:hAnsi="Times New Roman"/>
          <w:color w:val="000000"/>
          <w:sz w:val="24"/>
          <w:szCs w:val="24"/>
        </w:rPr>
        <w:t xml:space="preserve">will </w:t>
      </w:r>
      <w:r w:rsidR="00364BAF" w:rsidRPr="00950986">
        <w:rPr>
          <w:rFonts w:ascii="Times New Roman" w:hAnsi="Times New Roman"/>
          <w:color w:val="000000"/>
          <w:sz w:val="24"/>
          <w:szCs w:val="24"/>
        </w:rPr>
        <w:t xml:space="preserve">provide both pre- and post-contract management services associated with </w:t>
      </w:r>
      <w:r w:rsidR="009D7B25" w:rsidRPr="00950986">
        <w:rPr>
          <w:rFonts w:ascii="Times New Roman" w:hAnsi="Times New Roman"/>
          <w:color w:val="000000"/>
          <w:sz w:val="24"/>
          <w:szCs w:val="24"/>
        </w:rPr>
        <w:t>the refurbishment of three (3)</w:t>
      </w:r>
      <w:r w:rsidR="00364BAF" w:rsidRPr="00950986">
        <w:rPr>
          <w:rFonts w:ascii="Times New Roman" w:hAnsi="Times New Roman"/>
          <w:color w:val="000000"/>
          <w:sz w:val="24"/>
          <w:szCs w:val="24"/>
        </w:rPr>
        <w:t xml:space="preserve"> Community Centre</w:t>
      </w:r>
      <w:r w:rsidR="009D7B25" w:rsidRPr="00950986">
        <w:rPr>
          <w:rFonts w:ascii="Times New Roman" w:hAnsi="Times New Roman"/>
          <w:color w:val="000000"/>
          <w:sz w:val="24"/>
          <w:szCs w:val="24"/>
        </w:rPr>
        <w:t>s (valued at approximately $50M each). The works will include</w:t>
      </w:r>
      <w:r w:rsidR="00364BAF" w:rsidRPr="00950986">
        <w:rPr>
          <w:rFonts w:ascii="Times New Roman" w:hAnsi="Times New Roman"/>
          <w:color w:val="000000"/>
          <w:sz w:val="24"/>
          <w:szCs w:val="24"/>
        </w:rPr>
        <w:t xml:space="preserve"> detailed Scope of Works, Estimate of Works, Contract Documentation, Assessment of Bids, Interim Valuations, </w:t>
      </w:r>
      <w:r w:rsidR="00EA176C" w:rsidRPr="00950986">
        <w:rPr>
          <w:rFonts w:ascii="Times New Roman" w:hAnsi="Times New Roman"/>
          <w:color w:val="000000"/>
          <w:sz w:val="24"/>
          <w:szCs w:val="24"/>
        </w:rPr>
        <w:t xml:space="preserve">preparation of </w:t>
      </w:r>
      <w:r w:rsidR="009D7B25" w:rsidRPr="00950986">
        <w:rPr>
          <w:rFonts w:ascii="Times New Roman" w:hAnsi="Times New Roman"/>
          <w:color w:val="000000"/>
          <w:sz w:val="24"/>
          <w:szCs w:val="24"/>
        </w:rPr>
        <w:t>Final Account</w:t>
      </w:r>
      <w:r w:rsidR="0022598D" w:rsidRPr="00950986">
        <w:rPr>
          <w:rFonts w:ascii="Times New Roman" w:hAnsi="Times New Roman"/>
          <w:color w:val="000000"/>
          <w:sz w:val="24"/>
          <w:szCs w:val="24"/>
        </w:rPr>
        <w:t>s</w:t>
      </w:r>
      <w:r w:rsidR="009D7B25" w:rsidRPr="00950986">
        <w:rPr>
          <w:rFonts w:ascii="Times New Roman" w:hAnsi="Times New Roman"/>
          <w:color w:val="000000"/>
          <w:sz w:val="24"/>
          <w:szCs w:val="24"/>
        </w:rPr>
        <w:t>.</w:t>
      </w:r>
    </w:p>
    <w:p w14:paraId="09B4FFA9" w14:textId="77777777" w:rsidR="0009564E" w:rsidRPr="00950986" w:rsidRDefault="005820C1" w:rsidP="00AB6E07">
      <w:pPr>
        <w:pStyle w:val="Default"/>
        <w:shd w:val="clear" w:color="auto" w:fill="FFFFFF" w:themeFill="background1"/>
        <w:jc w:val="both"/>
        <w:rPr>
          <w:b/>
          <w:bCs/>
        </w:rPr>
      </w:pPr>
      <w:r w:rsidRPr="00950986">
        <w:rPr>
          <w:b/>
          <w:bCs/>
        </w:rPr>
        <w:t>4.0 CHARACTERISTICS OF THE CONSULTANCY</w:t>
      </w:r>
    </w:p>
    <w:p w14:paraId="7FC0B721" w14:textId="77777777" w:rsidR="00F21B47" w:rsidRPr="00950986" w:rsidRDefault="00F21B47" w:rsidP="00AB6E07">
      <w:pPr>
        <w:pStyle w:val="Default"/>
        <w:shd w:val="clear" w:color="auto" w:fill="FFFFFF" w:themeFill="background1"/>
        <w:jc w:val="both"/>
        <w:rPr>
          <w:b/>
          <w:bCs/>
        </w:rPr>
      </w:pPr>
    </w:p>
    <w:p w14:paraId="1F3E6ACC" w14:textId="77777777" w:rsidR="005820C1" w:rsidRPr="00950986" w:rsidRDefault="005820C1" w:rsidP="00AB6E07">
      <w:pPr>
        <w:pStyle w:val="Default"/>
        <w:shd w:val="clear" w:color="auto" w:fill="FFFFFF" w:themeFill="background1"/>
        <w:jc w:val="both"/>
        <w:rPr>
          <w:b/>
          <w:bCs/>
        </w:rPr>
      </w:pPr>
      <w:r w:rsidRPr="00950986">
        <w:rPr>
          <w:b/>
          <w:bCs/>
        </w:rPr>
        <w:t>4.1</w:t>
      </w:r>
      <w:r w:rsidRPr="00950986">
        <w:rPr>
          <w:b/>
          <w:bCs/>
        </w:rPr>
        <w:tab/>
        <w:t xml:space="preserve">Type of </w:t>
      </w:r>
      <w:r w:rsidR="00747171" w:rsidRPr="00950986">
        <w:rPr>
          <w:b/>
          <w:bCs/>
        </w:rPr>
        <w:t>C</w:t>
      </w:r>
      <w:r w:rsidRPr="00950986">
        <w:rPr>
          <w:b/>
          <w:bCs/>
        </w:rPr>
        <w:t xml:space="preserve">onsultancy </w:t>
      </w:r>
    </w:p>
    <w:p w14:paraId="3893C6B0" w14:textId="77777777" w:rsidR="008F7CF1" w:rsidRPr="00950986" w:rsidRDefault="005820C1" w:rsidP="00522A6F">
      <w:pPr>
        <w:pStyle w:val="Default"/>
        <w:shd w:val="clear" w:color="auto" w:fill="FFFFFF" w:themeFill="background1"/>
        <w:ind w:left="720"/>
        <w:jc w:val="both"/>
        <w:rPr>
          <w:bCs/>
        </w:rPr>
      </w:pPr>
      <w:r w:rsidRPr="00950986">
        <w:rPr>
          <w:bCs/>
        </w:rPr>
        <w:lastRenderedPageBreak/>
        <w:t>The assi</w:t>
      </w:r>
      <w:r w:rsidR="00602E23" w:rsidRPr="00950986">
        <w:rPr>
          <w:bCs/>
        </w:rPr>
        <w:t>gnmen</w:t>
      </w:r>
      <w:r w:rsidR="00BA5098" w:rsidRPr="00950986">
        <w:rPr>
          <w:bCs/>
        </w:rPr>
        <w:t>t will be carried out by an</w:t>
      </w:r>
      <w:r w:rsidRPr="00950986">
        <w:rPr>
          <w:bCs/>
        </w:rPr>
        <w:t xml:space="preserve"> </w:t>
      </w:r>
      <w:r w:rsidR="001379CA" w:rsidRPr="00950986">
        <w:rPr>
          <w:bCs/>
        </w:rPr>
        <w:t>i</w:t>
      </w:r>
      <w:r w:rsidR="001754DB" w:rsidRPr="00950986">
        <w:rPr>
          <w:bCs/>
        </w:rPr>
        <w:t xml:space="preserve">ndividual </w:t>
      </w:r>
      <w:r w:rsidRPr="00950986">
        <w:rPr>
          <w:bCs/>
        </w:rPr>
        <w:t>consultant with qualific</w:t>
      </w:r>
      <w:r w:rsidR="00B104DC" w:rsidRPr="00950986">
        <w:rPr>
          <w:bCs/>
        </w:rPr>
        <w:t xml:space="preserve">ations and experience in </w:t>
      </w:r>
      <w:r w:rsidR="000E2AA4" w:rsidRPr="00950986">
        <w:rPr>
          <w:bCs/>
        </w:rPr>
        <w:t>best practices</w:t>
      </w:r>
      <w:r w:rsidR="00D35B36" w:rsidRPr="00950986">
        <w:rPr>
          <w:bCs/>
        </w:rPr>
        <w:t xml:space="preserve"> </w:t>
      </w:r>
      <w:r w:rsidR="00D01AE2" w:rsidRPr="00950986">
        <w:rPr>
          <w:bCs/>
        </w:rPr>
        <w:t>in analyzing and reporting on the</w:t>
      </w:r>
      <w:r w:rsidR="000D3843" w:rsidRPr="00950986">
        <w:rPr>
          <w:bCs/>
        </w:rPr>
        <w:t xml:space="preserve"> </w:t>
      </w:r>
      <w:r w:rsidR="000E2AA4" w:rsidRPr="00950986">
        <w:rPr>
          <w:bCs/>
        </w:rPr>
        <w:t>a</w:t>
      </w:r>
      <w:r w:rsidR="00D01AE2" w:rsidRPr="00950986">
        <w:rPr>
          <w:bCs/>
        </w:rPr>
        <w:t xml:space="preserve">dministration of </w:t>
      </w:r>
      <w:r w:rsidR="00364BAF" w:rsidRPr="00950986">
        <w:rPr>
          <w:bCs/>
        </w:rPr>
        <w:t>construction projects</w:t>
      </w:r>
      <w:r w:rsidR="00D01AE2" w:rsidRPr="00950986">
        <w:rPr>
          <w:bCs/>
        </w:rPr>
        <w:t>.</w:t>
      </w:r>
      <w:r w:rsidR="00D35B36" w:rsidRPr="00950986">
        <w:rPr>
          <w:bCs/>
        </w:rPr>
        <w:t xml:space="preserve"> </w:t>
      </w:r>
    </w:p>
    <w:p w14:paraId="183A18B8" w14:textId="77777777" w:rsidR="008C44D6" w:rsidRPr="00950986" w:rsidRDefault="008C44D6" w:rsidP="00AB6E07">
      <w:pPr>
        <w:pStyle w:val="Default"/>
        <w:shd w:val="clear" w:color="auto" w:fill="FFFFFF" w:themeFill="background1"/>
        <w:ind w:left="720"/>
        <w:jc w:val="both"/>
        <w:rPr>
          <w:bCs/>
        </w:rPr>
      </w:pPr>
    </w:p>
    <w:p w14:paraId="07D308F7" w14:textId="77777777" w:rsidR="005820C1" w:rsidRPr="00950986" w:rsidRDefault="00E04EAB" w:rsidP="00AB6E07">
      <w:pPr>
        <w:pStyle w:val="Default"/>
        <w:shd w:val="clear" w:color="auto" w:fill="FFFFFF" w:themeFill="background1"/>
        <w:jc w:val="both"/>
        <w:rPr>
          <w:b/>
          <w:bCs/>
        </w:rPr>
      </w:pPr>
      <w:r w:rsidRPr="00950986">
        <w:rPr>
          <w:b/>
          <w:bCs/>
        </w:rPr>
        <w:t>4.2</w:t>
      </w:r>
      <w:r w:rsidR="005820C1" w:rsidRPr="00950986">
        <w:rPr>
          <w:b/>
          <w:bCs/>
        </w:rPr>
        <w:t xml:space="preserve"> </w:t>
      </w:r>
      <w:r w:rsidR="00F21B47" w:rsidRPr="00950986">
        <w:rPr>
          <w:b/>
          <w:bCs/>
        </w:rPr>
        <w:tab/>
      </w:r>
      <w:r w:rsidR="00747171" w:rsidRPr="00950986">
        <w:rPr>
          <w:b/>
          <w:bCs/>
        </w:rPr>
        <w:t>Duration of Contract</w:t>
      </w:r>
    </w:p>
    <w:p w14:paraId="460B8F19" w14:textId="230654FF" w:rsidR="003157DC" w:rsidRPr="00950986" w:rsidRDefault="005820C1" w:rsidP="00AB6E07">
      <w:pPr>
        <w:pStyle w:val="Default"/>
        <w:shd w:val="clear" w:color="auto" w:fill="FFFFFF" w:themeFill="background1"/>
        <w:ind w:left="720"/>
        <w:jc w:val="both"/>
        <w:rPr>
          <w:bCs/>
        </w:rPr>
      </w:pPr>
      <w:r w:rsidRPr="00950986">
        <w:rPr>
          <w:bCs/>
        </w:rPr>
        <w:t>Th</w:t>
      </w:r>
      <w:r w:rsidR="00747171" w:rsidRPr="00950986">
        <w:rPr>
          <w:bCs/>
        </w:rPr>
        <w:t>is</w:t>
      </w:r>
      <w:r w:rsidRPr="00950986">
        <w:rPr>
          <w:bCs/>
        </w:rPr>
        <w:t xml:space="preserve"> assignment will s</w:t>
      </w:r>
      <w:r w:rsidR="00C0357E" w:rsidRPr="00950986">
        <w:rPr>
          <w:bCs/>
        </w:rPr>
        <w:t>pan a period</w:t>
      </w:r>
      <w:r w:rsidR="00DB22A6" w:rsidRPr="00950986">
        <w:rPr>
          <w:bCs/>
        </w:rPr>
        <w:t xml:space="preserve"> </w:t>
      </w:r>
      <w:r w:rsidR="00A51D8D" w:rsidRPr="00950986">
        <w:rPr>
          <w:bCs/>
        </w:rPr>
        <w:t xml:space="preserve">of </w:t>
      </w:r>
      <w:r w:rsidR="00EA176C" w:rsidRPr="00950986">
        <w:rPr>
          <w:bCs/>
        </w:rPr>
        <w:t>Twenty-Three</w:t>
      </w:r>
      <w:r w:rsidR="003F2396" w:rsidRPr="00950986">
        <w:rPr>
          <w:bCs/>
        </w:rPr>
        <w:t xml:space="preserve"> (23) Weeks N</w:t>
      </w:r>
      <w:r w:rsidR="00031325" w:rsidRPr="00950986">
        <w:rPr>
          <w:bCs/>
        </w:rPr>
        <w:t>on-</w:t>
      </w:r>
      <w:r w:rsidR="003F2396" w:rsidRPr="00950986">
        <w:rPr>
          <w:bCs/>
        </w:rPr>
        <w:t>C</w:t>
      </w:r>
      <w:r w:rsidR="00031325" w:rsidRPr="00950986">
        <w:rPr>
          <w:bCs/>
        </w:rPr>
        <w:t xml:space="preserve">onsecutive </w:t>
      </w:r>
      <w:r w:rsidR="003F2396" w:rsidRPr="00950986">
        <w:rPr>
          <w:bCs/>
        </w:rPr>
        <w:t>Weeks</w:t>
      </w:r>
      <w:r w:rsidR="003157DC" w:rsidRPr="00950986">
        <w:rPr>
          <w:bCs/>
        </w:rPr>
        <w:t>:</w:t>
      </w:r>
    </w:p>
    <w:p w14:paraId="447D81BB" w14:textId="46B717EC" w:rsidR="00364BAF" w:rsidRPr="00950986" w:rsidRDefault="003F2396" w:rsidP="003157DC">
      <w:pPr>
        <w:pStyle w:val="Default"/>
        <w:numPr>
          <w:ilvl w:val="0"/>
          <w:numId w:val="29"/>
        </w:numPr>
        <w:shd w:val="clear" w:color="auto" w:fill="FFFFFF" w:themeFill="background1"/>
        <w:jc w:val="both"/>
        <w:rPr>
          <w:bCs/>
        </w:rPr>
      </w:pPr>
      <w:r w:rsidRPr="00950986">
        <w:rPr>
          <w:bCs/>
        </w:rPr>
        <w:t xml:space="preserve">Seven (7) Weeks </w:t>
      </w:r>
      <w:r w:rsidR="00364BAF" w:rsidRPr="00950986">
        <w:rPr>
          <w:bCs/>
        </w:rPr>
        <w:t>Pre- Contract Work;</w:t>
      </w:r>
    </w:p>
    <w:p w14:paraId="1DE6BFFF" w14:textId="5C7EA084" w:rsidR="005820C1" w:rsidRPr="00950986" w:rsidRDefault="003F2396" w:rsidP="003157DC">
      <w:pPr>
        <w:pStyle w:val="Default"/>
        <w:numPr>
          <w:ilvl w:val="0"/>
          <w:numId w:val="29"/>
        </w:numPr>
        <w:shd w:val="clear" w:color="auto" w:fill="FFFFFF" w:themeFill="background1"/>
        <w:jc w:val="both"/>
        <w:rPr>
          <w:bCs/>
        </w:rPr>
      </w:pPr>
      <w:r w:rsidRPr="00950986">
        <w:rPr>
          <w:bCs/>
        </w:rPr>
        <w:t xml:space="preserve">Sixteen (16) Weeks </w:t>
      </w:r>
      <w:r w:rsidR="00364BAF" w:rsidRPr="00950986">
        <w:rPr>
          <w:bCs/>
        </w:rPr>
        <w:t xml:space="preserve">Post-Contract </w:t>
      </w:r>
    </w:p>
    <w:p w14:paraId="3860640B" w14:textId="77777777" w:rsidR="00000791" w:rsidRPr="00950986" w:rsidRDefault="00000791" w:rsidP="00AB6E07">
      <w:pPr>
        <w:pStyle w:val="Default"/>
        <w:shd w:val="clear" w:color="auto" w:fill="FFFFFF" w:themeFill="background1"/>
        <w:jc w:val="both"/>
        <w:rPr>
          <w:bCs/>
        </w:rPr>
      </w:pPr>
    </w:p>
    <w:p w14:paraId="64EABBA2" w14:textId="77777777" w:rsidR="005820C1" w:rsidRPr="00950986" w:rsidRDefault="00000791" w:rsidP="00AB6E07">
      <w:pPr>
        <w:pStyle w:val="Default"/>
        <w:shd w:val="clear" w:color="auto" w:fill="FFFFFF" w:themeFill="background1"/>
        <w:jc w:val="both"/>
        <w:rPr>
          <w:b/>
          <w:bCs/>
        </w:rPr>
      </w:pPr>
      <w:r w:rsidRPr="00950986">
        <w:rPr>
          <w:b/>
          <w:bCs/>
        </w:rPr>
        <w:t xml:space="preserve">4.3 </w:t>
      </w:r>
      <w:r w:rsidR="00F21B47" w:rsidRPr="00950986">
        <w:rPr>
          <w:b/>
          <w:bCs/>
        </w:rPr>
        <w:tab/>
      </w:r>
      <w:r w:rsidR="00747171" w:rsidRPr="00950986">
        <w:rPr>
          <w:b/>
          <w:bCs/>
        </w:rPr>
        <w:t>Reporting Relationship</w:t>
      </w:r>
    </w:p>
    <w:p w14:paraId="1C2D1430" w14:textId="0BCACE7F" w:rsidR="005820C1" w:rsidRPr="00950986" w:rsidRDefault="00000791" w:rsidP="00AB6E07">
      <w:pPr>
        <w:pStyle w:val="Default"/>
        <w:shd w:val="clear" w:color="auto" w:fill="FFFFFF" w:themeFill="background1"/>
        <w:ind w:left="720"/>
        <w:jc w:val="both"/>
      </w:pPr>
      <w:r w:rsidRPr="00950986">
        <w:t xml:space="preserve">The </w:t>
      </w:r>
      <w:r w:rsidR="00B7347B" w:rsidRPr="00950986">
        <w:t>C</w:t>
      </w:r>
      <w:r w:rsidRPr="00950986">
        <w:t xml:space="preserve">onsultant will report directly to the </w:t>
      </w:r>
      <w:r w:rsidR="005760FC" w:rsidRPr="00950986">
        <w:t>P</w:t>
      </w:r>
      <w:r w:rsidRPr="00950986">
        <w:t>roject Manager of the Youth Employment in Digital and Animation Industries</w:t>
      </w:r>
      <w:r w:rsidR="00B7347B" w:rsidRPr="00950986">
        <w:t xml:space="preserve"> (YEDAI)</w:t>
      </w:r>
      <w:r w:rsidRPr="00950986">
        <w:t xml:space="preserve"> </w:t>
      </w:r>
      <w:r w:rsidR="005760FC" w:rsidRPr="00950986">
        <w:t>Project. The</w:t>
      </w:r>
      <w:r w:rsidRPr="00950986">
        <w:t xml:space="preserve"> </w:t>
      </w:r>
      <w:r w:rsidR="00B7347B" w:rsidRPr="00950986">
        <w:t>C</w:t>
      </w:r>
      <w:r w:rsidRPr="00950986">
        <w:t xml:space="preserve">onsultant will work in close collaboration </w:t>
      </w:r>
      <w:r w:rsidR="00B7347B" w:rsidRPr="00950986">
        <w:t xml:space="preserve">with </w:t>
      </w:r>
      <w:r w:rsidR="00EC77F8" w:rsidRPr="00950986">
        <w:t xml:space="preserve">the </w:t>
      </w:r>
      <w:r w:rsidR="00D01AE2" w:rsidRPr="00950986">
        <w:t>Co</w:t>
      </w:r>
      <w:r w:rsidR="00364BAF" w:rsidRPr="00950986">
        <w:t>nstruction Manager of the YEDAI Project</w:t>
      </w:r>
      <w:r w:rsidR="00D01AE2" w:rsidRPr="00950986">
        <w:t>.</w:t>
      </w:r>
    </w:p>
    <w:p w14:paraId="7E60A4B7" w14:textId="77777777" w:rsidR="004327BC" w:rsidRPr="00950986" w:rsidRDefault="004327BC" w:rsidP="004327BC">
      <w:pPr>
        <w:pStyle w:val="Default"/>
        <w:shd w:val="clear" w:color="auto" w:fill="FFFFFF" w:themeFill="background1"/>
        <w:jc w:val="both"/>
      </w:pPr>
    </w:p>
    <w:p w14:paraId="086C4337" w14:textId="77777777" w:rsidR="007079B0" w:rsidRPr="00950986" w:rsidRDefault="00F21B47" w:rsidP="00AB6E07">
      <w:pPr>
        <w:shd w:val="clear" w:color="auto" w:fill="FFFFFF" w:themeFill="background1"/>
        <w:tabs>
          <w:tab w:val="left" w:pos="720"/>
          <w:tab w:val="left" w:pos="1440"/>
          <w:tab w:val="left" w:pos="2160"/>
          <w:tab w:val="left" w:pos="3348"/>
        </w:tabs>
        <w:spacing w:before="100" w:beforeAutospacing="1" w:after="100" w:afterAutospacing="1"/>
        <w:jc w:val="both"/>
        <w:rPr>
          <w:rFonts w:ascii="Times New Roman" w:hAnsi="Times New Roman"/>
          <w:b/>
          <w:sz w:val="24"/>
          <w:szCs w:val="24"/>
          <w:u w:val="single"/>
        </w:rPr>
      </w:pPr>
      <w:r w:rsidRPr="00950986">
        <w:rPr>
          <w:rFonts w:ascii="Times New Roman" w:hAnsi="Times New Roman"/>
          <w:b/>
          <w:sz w:val="24"/>
          <w:szCs w:val="24"/>
        </w:rPr>
        <w:t>5.0</w:t>
      </w:r>
      <w:r w:rsidR="00FE34DE" w:rsidRPr="00950986">
        <w:rPr>
          <w:rFonts w:ascii="Times New Roman" w:hAnsi="Times New Roman"/>
          <w:b/>
          <w:sz w:val="24"/>
          <w:szCs w:val="24"/>
        </w:rPr>
        <w:t xml:space="preserve"> </w:t>
      </w:r>
      <w:r w:rsidR="00E2281C" w:rsidRPr="00950986">
        <w:rPr>
          <w:rFonts w:ascii="Times New Roman" w:hAnsi="Times New Roman"/>
          <w:b/>
          <w:sz w:val="24"/>
          <w:szCs w:val="24"/>
        </w:rPr>
        <w:t>GENERAL RESPONSIBILITIES</w:t>
      </w:r>
    </w:p>
    <w:p w14:paraId="3C5B5D49" w14:textId="77777777" w:rsidR="00507DB7" w:rsidRPr="00950986" w:rsidRDefault="000C0878" w:rsidP="00A10AFC">
      <w:p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 xml:space="preserve">The </w:t>
      </w:r>
      <w:r w:rsidR="00B7347B" w:rsidRPr="00950986">
        <w:rPr>
          <w:rFonts w:ascii="Times New Roman" w:hAnsi="Times New Roman"/>
          <w:sz w:val="24"/>
          <w:szCs w:val="24"/>
        </w:rPr>
        <w:t>C</w:t>
      </w:r>
      <w:r w:rsidR="00617BC0" w:rsidRPr="00950986">
        <w:rPr>
          <w:rFonts w:ascii="Times New Roman" w:hAnsi="Times New Roman"/>
          <w:sz w:val="24"/>
          <w:szCs w:val="24"/>
        </w:rPr>
        <w:t>on</w:t>
      </w:r>
      <w:r w:rsidR="00B8607A" w:rsidRPr="00950986">
        <w:rPr>
          <w:rFonts w:ascii="Times New Roman" w:hAnsi="Times New Roman"/>
          <w:sz w:val="24"/>
          <w:szCs w:val="24"/>
        </w:rPr>
        <w:t>sultant will be responsible for:</w:t>
      </w:r>
      <w:r w:rsidR="00507DB7" w:rsidRPr="00950986">
        <w:rPr>
          <w:rFonts w:ascii="Times New Roman" w:hAnsi="Times New Roman"/>
          <w:sz w:val="24"/>
          <w:szCs w:val="24"/>
        </w:rPr>
        <w:t xml:space="preserve"> </w:t>
      </w:r>
    </w:p>
    <w:p w14:paraId="18169E3A" w14:textId="750AE9FF" w:rsidR="00603730" w:rsidRPr="00950986" w:rsidRDefault="00603730" w:rsidP="000D75B9">
      <w:pPr>
        <w:pStyle w:val="ListParagraph"/>
        <w:numPr>
          <w:ilvl w:val="0"/>
          <w:numId w:val="12"/>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 xml:space="preserve">Inspecting all </w:t>
      </w:r>
      <w:r w:rsidR="009D7B25" w:rsidRPr="00950986">
        <w:rPr>
          <w:rFonts w:ascii="Times New Roman" w:hAnsi="Times New Roman"/>
          <w:sz w:val="24"/>
          <w:szCs w:val="24"/>
        </w:rPr>
        <w:t xml:space="preserve">three (3) </w:t>
      </w:r>
      <w:r w:rsidRPr="00950986">
        <w:rPr>
          <w:rFonts w:ascii="Times New Roman" w:hAnsi="Times New Roman"/>
          <w:sz w:val="24"/>
          <w:szCs w:val="24"/>
        </w:rPr>
        <w:t>Major Sites</w:t>
      </w:r>
      <w:r w:rsidR="00B513FE" w:rsidRPr="00950986">
        <w:rPr>
          <w:rFonts w:ascii="Times New Roman" w:hAnsi="Times New Roman"/>
          <w:sz w:val="24"/>
          <w:szCs w:val="24"/>
        </w:rPr>
        <w:t xml:space="preserve"> </w:t>
      </w:r>
      <w:r w:rsidR="00B513FE" w:rsidRPr="00950986">
        <w:rPr>
          <w:rFonts w:ascii="Times New Roman" w:hAnsi="Times New Roman"/>
          <w:i/>
          <w:sz w:val="24"/>
          <w:szCs w:val="24"/>
        </w:rPr>
        <w:t xml:space="preserve">(Mount Salem Community Centre, St. James, Boys Town Community Centre and the </w:t>
      </w:r>
      <w:r w:rsidR="00FB4932" w:rsidRPr="00950986">
        <w:rPr>
          <w:rFonts w:ascii="Times New Roman" w:hAnsi="Times New Roman"/>
          <w:i/>
          <w:sz w:val="24"/>
          <w:szCs w:val="24"/>
        </w:rPr>
        <w:t>Negril Community</w:t>
      </w:r>
      <w:r w:rsidR="00B513FE" w:rsidRPr="00950986">
        <w:rPr>
          <w:rFonts w:ascii="Times New Roman" w:hAnsi="Times New Roman"/>
          <w:i/>
          <w:sz w:val="24"/>
          <w:szCs w:val="24"/>
        </w:rPr>
        <w:t xml:space="preserve"> Centre)</w:t>
      </w:r>
      <w:r w:rsidRPr="00950986">
        <w:rPr>
          <w:rFonts w:ascii="Times New Roman" w:hAnsi="Times New Roman"/>
          <w:sz w:val="24"/>
          <w:szCs w:val="24"/>
        </w:rPr>
        <w:t xml:space="preserve"> and prepare a detail</w:t>
      </w:r>
      <w:r w:rsidR="009D7B25" w:rsidRPr="00950986">
        <w:rPr>
          <w:rFonts w:ascii="Times New Roman" w:hAnsi="Times New Roman"/>
          <w:sz w:val="24"/>
          <w:szCs w:val="24"/>
        </w:rPr>
        <w:t>ed scope of works along with a c</w:t>
      </w:r>
      <w:r w:rsidRPr="00950986">
        <w:rPr>
          <w:rFonts w:ascii="Times New Roman" w:hAnsi="Times New Roman"/>
          <w:sz w:val="24"/>
          <w:szCs w:val="24"/>
        </w:rPr>
        <w:t>ashflow associated with the implementation of the subject works;</w:t>
      </w:r>
    </w:p>
    <w:p w14:paraId="36C0CF58" w14:textId="77777777" w:rsidR="00603730" w:rsidRPr="00950986" w:rsidRDefault="00603730" w:rsidP="00603730">
      <w:pPr>
        <w:pStyle w:val="ListParagraph"/>
        <w:shd w:val="clear" w:color="auto" w:fill="FFFFFF" w:themeFill="background1"/>
        <w:spacing w:before="100" w:beforeAutospacing="1" w:after="100" w:afterAutospacing="1"/>
        <w:ind w:left="1080"/>
        <w:jc w:val="both"/>
        <w:rPr>
          <w:rFonts w:ascii="Times New Roman" w:hAnsi="Times New Roman"/>
          <w:sz w:val="24"/>
          <w:szCs w:val="24"/>
        </w:rPr>
      </w:pPr>
    </w:p>
    <w:p w14:paraId="1DDF2642" w14:textId="77777777" w:rsidR="00603730" w:rsidRPr="00950986" w:rsidRDefault="00603730" w:rsidP="000D75B9">
      <w:pPr>
        <w:pStyle w:val="ListParagraph"/>
        <w:numPr>
          <w:ilvl w:val="0"/>
          <w:numId w:val="12"/>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Preparing Contract Documentation that will be used in the Tender Process;</w:t>
      </w:r>
    </w:p>
    <w:p w14:paraId="14CB69CD" w14:textId="77777777" w:rsidR="00603730" w:rsidRPr="00950986" w:rsidRDefault="00603730" w:rsidP="00603730">
      <w:pPr>
        <w:pStyle w:val="ListParagraph"/>
        <w:rPr>
          <w:rFonts w:ascii="Times New Roman" w:hAnsi="Times New Roman"/>
          <w:sz w:val="24"/>
          <w:szCs w:val="24"/>
        </w:rPr>
      </w:pPr>
    </w:p>
    <w:p w14:paraId="5AA69D4F" w14:textId="77777777" w:rsidR="00A133D1" w:rsidRPr="00950986" w:rsidRDefault="00603730" w:rsidP="000D75B9">
      <w:pPr>
        <w:pStyle w:val="ListParagraph"/>
        <w:numPr>
          <w:ilvl w:val="0"/>
          <w:numId w:val="12"/>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 xml:space="preserve">Carrying out </w:t>
      </w:r>
      <w:r w:rsidR="00A133D1" w:rsidRPr="00950986">
        <w:rPr>
          <w:rFonts w:ascii="Times New Roman" w:hAnsi="Times New Roman"/>
          <w:sz w:val="24"/>
          <w:szCs w:val="24"/>
        </w:rPr>
        <w:t>a costs analysis of returned Bids;</w:t>
      </w:r>
    </w:p>
    <w:p w14:paraId="44EDD69C" w14:textId="77777777" w:rsidR="00A133D1" w:rsidRPr="00950986" w:rsidRDefault="00A133D1" w:rsidP="00A133D1">
      <w:pPr>
        <w:pStyle w:val="ListParagraph"/>
        <w:rPr>
          <w:rFonts w:ascii="Times New Roman" w:hAnsi="Times New Roman"/>
          <w:sz w:val="24"/>
          <w:szCs w:val="24"/>
        </w:rPr>
      </w:pPr>
    </w:p>
    <w:p w14:paraId="734F02A0" w14:textId="77777777" w:rsidR="00A133D1" w:rsidRPr="00950986" w:rsidRDefault="00A133D1" w:rsidP="000D75B9">
      <w:pPr>
        <w:pStyle w:val="ListParagraph"/>
        <w:numPr>
          <w:ilvl w:val="0"/>
          <w:numId w:val="12"/>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Providing Interim Valuations and Certification of Works for Payment;</w:t>
      </w:r>
    </w:p>
    <w:p w14:paraId="392499CE" w14:textId="77777777" w:rsidR="00A133D1" w:rsidRPr="00950986" w:rsidRDefault="00A133D1" w:rsidP="00A133D1">
      <w:pPr>
        <w:pStyle w:val="ListParagraph"/>
        <w:rPr>
          <w:rFonts w:ascii="Times New Roman" w:hAnsi="Times New Roman"/>
          <w:sz w:val="24"/>
          <w:szCs w:val="24"/>
        </w:rPr>
      </w:pPr>
    </w:p>
    <w:p w14:paraId="4C2D3A0B" w14:textId="77777777" w:rsidR="00A133D1" w:rsidRPr="00950986" w:rsidRDefault="009D7B25" w:rsidP="000D75B9">
      <w:pPr>
        <w:pStyle w:val="ListParagraph"/>
        <w:numPr>
          <w:ilvl w:val="0"/>
          <w:numId w:val="12"/>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 xml:space="preserve">Preparation and submission of </w:t>
      </w:r>
      <w:r w:rsidR="00A133D1" w:rsidRPr="00950986">
        <w:rPr>
          <w:rFonts w:ascii="Times New Roman" w:hAnsi="Times New Roman"/>
          <w:sz w:val="24"/>
          <w:szCs w:val="24"/>
        </w:rPr>
        <w:t>Final Accounts;</w:t>
      </w:r>
    </w:p>
    <w:p w14:paraId="7E189966" w14:textId="77777777" w:rsidR="00A133D1" w:rsidRPr="00950986" w:rsidRDefault="00A133D1" w:rsidP="00A133D1">
      <w:pPr>
        <w:pStyle w:val="ListParagraph"/>
        <w:rPr>
          <w:rFonts w:ascii="Times New Roman" w:hAnsi="Times New Roman"/>
          <w:sz w:val="24"/>
          <w:szCs w:val="24"/>
        </w:rPr>
      </w:pPr>
    </w:p>
    <w:p w14:paraId="10C1E35B" w14:textId="77777777" w:rsidR="009D7B25" w:rsidRPr="00950986" w:rsidRDefault="009D7B25" w:rsidP="000D75B9">
      <w:pPr>
        <w:pStyle w:val="ListParagraph"/>
        <w:numPr>
          <w:ilvl w:val="0"/>
          <w:numId w:val="12"/>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Participate in Fortnightly Site Meetings;</w:t>
      </w:r>
    </w:p>
    <w:p w14:paraId="793BD2ED" w14:textId="77777777" w:rsidR="009D7B25" w:rsidRPr="00950986" w:rsidRDefault="009D7B25" w:rsidP="009D7B25">
      <w:pPr>
        <w:pStyle w:val="ListParagraph"/>
        <w:rPr>
          <w:rFonts w:ascii="Times New Roman" w:hAnsi="Times New Roman"/>
          <w:sz w:val="24"/>
          <w:szCs w:val="24"/>
        </w:rPr>
      </w:pPr>
    </w:p>
    <w:p w14:paraId="0717C922" w14:textId="77777777" w:rsidR="00A133D1" w:rsidRPr="00950986" w:rsidRDefault="00A133D1" w:rsidP="000D75B9">
      <w:pPr>
        <w:pStyle w:val="ListParagraph"/>
        <w:numPr>
          <w:ilvl w:val="0"/>
          <w:numId w:val="12"/>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Provide Monthly Reports on Project Performance</w:t>
      </w:r>
      <w:r w:rsidR="009D7B25" w:rsidRPr="00950986">
        <w:rPr>
          <w:rFonts w:ascii="Times New Roman" w:hAnsi="Times New Roman"/>
          <w:sz w:val="24"/>
          <w:szCs w:val="24"/>
        </w:rPr>
        <w:t>.</w:t>
      </w:r>
    </w:p>
    <w:p w14:paraId="368BDAB8" w14:textId="77777777" w:rsidR="00A133D1" w:rsidRPr="00950986" w:rsidRDefault="00A133D1" w:rsidP="00A133D1">
      <w:pPr>
        <w:pStyle w:val="ListParagraph"/>
        <w:rPr>
          <w:rFonts w:ascii="Times New Roman" w:hAnsi="Times New Roman"/>
          <w:sz w:val="24"/>
          <w:szCs w:val="24"/>
        </w:rPr>
      </w:pPr>
    </w:p>
    <w:p w14:paraId="3142A0E5" w14:textId="77777777" w:rsidR="007079B0" w:rsidRPr="00950986" w:rsidRDefault="00D0326D" w:rsidP="00D0326D">
      <w:pPr>
        <w:pStyle w:val="ListParagraph"/>
        <w:numPr>
          <w:ilvl w:val="0"/>
          <w:numId w:val="23"/>
        </w:numPr>
        <w:shd w:val="clear" w:color="auto" w:fill="FFFFFF" w:themeFill="background1"/>
        <w:spacing w:before="100" w:beforeAutospacing="1" w:after="100" w:afterAutospacing="1"/>
        <w:rPr>
          <w:rFonts w:ascii="Times New Roman" w:hAnsi="Times New Roman"/>
          <w:b/>
          <w:sz w:val="24"/>
          <w:szCs w:val="24"/>
        </w:rPr>
      </w:pPr>
      <w:r w:rsidRPr="00950986">
        <w:rPr>
          <w:rFonts w:ascii="Times New Roman" w:hAnsi="Times New Roman"/>
          <w:b/>
          <w:sz w:val="24"/>
          <w:szCs w:val="24"/>
        </w:rPr>
        <w:t xml:space="preserve"> </w:t>
      </w:r>
      <w:r w:rsidR="009C727D" w:rsidRPr="00950986">
        <w:rPr>
          <w:rFonts w:ascii="Times New Roman" w:hAnsi="Times New Roman"/>
          <w:b/>
          <w:sz w:val="24"/>
          <w:szCs w:val="24"/>
        </w:rPr>
        <w:t>QUALIFICATIONS AND EXPERIENCE</w:t>
      </w:r>
      <w:r w:rsidR="0072280F" w:rsidRPr="00950986">
        <w:rPr>
          <w:rFonts w:ascii="Times New Roman" w:hAnsi="Times New Roman"/>
          <w:b/>
          <w:sz w:val="24"/>
          <w:szCs w:val="24"/>
        </w:rPr>
        <w:br/>
      </w:r>
    </w:p>
    <w:p w14:paraId="64234A81" w14:textId="07DA5EF2" w:rsidR="00A133D1" w:rsidRPr="00950986" w:rsidRDefault="00A133D1" w:rsidP="00AB6E07">
      <w:pPr>
        <w:pStyle w:val="ListParagraph"/>
        <w:numPr>
          <w:ilvl w:val="0"/>
          <w:numId w:val="4"/>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 xml:space="preserve">A </w:t>
      </w:r>
      <w:r w:rsidR="009D7B25" w:rsidRPr="00950986">
        <w:rPr>
          <w:rFonts w:ascii="Times New Roman" w:hAnsi="Times New Roman"/>
          <w:sz w:val="24"/>
          <w:szCs w:val="24"/>
        </w:rPr>
        <w:t xml:space="preserve">Member of the Jamaica Institute of Quantity Surveyors (MJIQS)and/or a </w:t>
      </w:r>
      <w:r w:rsidRPr="00950986">
        <w:rPr>
          <w:rFonts w:ascii="Times New Roman" w:hAnsi="Times New Roman"/>
          <w:sz w:val="24"/>
          <w:szCs w:val="24"/>
        </w:rPr>
        <w:t>Member of the Royal Institute of Chartered Surveyor (MRICS)</w:t>
      </w:r>
      <w:r w:rsidR="000B170A" w:rsidRPr="00950986">
        <w:rPr>
          <w:rFonts w:ascii="Times New Roman" w:hAnsi="Times New Roman"/>
          <w:sz w:val="24"/>
          <w:szCs w:val="24"/>
        </w:rPr>
        <w:t>;</w:t>
      </w:r>
    </w:p>
    <w:p w14:paraId="38EE247C" w14:textId="77777777" w:rsidR="00A133D1" w:rsidRPr="00950986" w:rsidRDefault="00A133D1" w:rsidP="00A133D1">
      <w:pPr>
        <w:pStyle w:val="ListParagraph"/>
        <w:numPr>
          <w:ilvl w:val="0"/>
          <w:numId w:val="4"/>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 xml:space="preserve">At least a </w:t>
      </w:r>
      <w:proofErr w:type="gramStart"/>
      <w:r w:rsidRPr="00950986">
        <w:rPr>
          <w:rFonts w:ascii="Times New Roman" w:hAnsi="Times New Roman"/>
          <w:sz w:val="24"/>
          <w:szCs w:val="24"/>
        </w:rPr>
        <w:t>Bachelor’s</w:t>
      </w:r>
      <w:proofErr w:type="gramEnd"/>
      <w:r w:rsidRPr="00950986">
        <w:rPr>
          <w:rFonts w:ascii="Times New Roman" w:hAnsi="Times New Roman"/>
          <w:sz w:val="24"/>
          <w:szCs w:val="24"/>
        </w:rPr>
        <w:t xml:space="preserve"> Degree in Quantity Surveying or any other similar qualification;</w:t>
      </w:r>
    </w:p>
    <w:p w14:paraId="22FA78EC" w14:textId="77777777" w:rsidR="00E04EAB" w:rsidRPr="00950986" w:rsidRDefault="00E04EAB" w:rsidP="00A133D1">
      <w:pPr>
        <w:pStyle w:val="ListParagraph"/>
        <w:numPr>
          <w:ilvl w:val="0"/>
          <w:numId w:val="4"/>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 xml:space="preserve">Minimum of </w:t>
      </w:r>
      <w:r w:rsidR="001D61BB" w:rsidRPr="00950986">
        <w:rPr>
          <w:rFonts w:ascii="Times New Roman" w:hAnsi="Times New Roman"/>
          <w:sz w:val="24"/>
          <w:szCs w:val="24"/>
        </w:rPr>
        <w:t>Ten (</w:t>
      </w:r>
      <w:r w:rsidRPr="00950986">
        <w:rPr>
          <w:rFonts w:ascii="Times New Roman" w:hAnsi="Times New Roman"/>
          <w:sz w:val="24"/>
          <w:szCs w:val="24"/>
        </w:rPr>
        <w:t>10</w:t>
      </w:r>
      <w:r w:rsidR="001D61BB" w:rsidRPr="00950986">
        <w:rPr>
          <w:rFonts w:ascii="Times New Roman" w:hAnsi="Times New Roman"/>
          <w:sz w:val="24"/>
          <w:szCs w:val="24"/>
        </w:rPr>
        <w:t>)</w:t>
      </w:r>
      <w:r w:rsidRPr="00950986">
        <w:rPr>
          <w:rFonts w:ascii="Times New Roman" w:hAnsi="Times New Roman"/>
          <w:sz w:val="24"/>
          <w:szCs w:val="24"/>
        </w:rPr>
        <w:t xml:space="preserve"> years relevant professional experience in </w:t>
      </w:r>
      <w:r w:rsidR="00A133D1" w:rsidRPr="00950986">
        <w:rPr>
          <w:rFonts w:ascii="Times New Roman" w:hAnsi="Times New Roman"/>
          <w:sz w:val="24"/>
          <w:szCs w:val="24"/>
        </w:rPr>
        <w:t>Quantity Surveying;</w:t>
      </w:r>
      <w:r w:rsidRPr="00950986">
        <w:rPr>
          <w:rFonts w:ascii="Times New Roman" w:hAnsi="Times New Roman"/>
          <w:sz w:val="24"/>
          <w:szCs w:val="24"/>
        </w:rPr>
        <w:t xml:space="preserve"> </w:t>
      </w:r>
    </w:p>
    <w:p w14:paraId="7DFDC155" w14:textId="77777777" w:rsidR="00E04EAB" w:rsidRPr="00950986" w:rsidRDefault="00E04EAB" w:rsidP="00AB6E07">
      <w:pPr>
        <w:pStyle w:val="ListParagraph"/>
        <w:numPr>
          <w:ilvl w:val="0"/>
          <w:numId w:val="4"/>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Excellent communication and report writing skills</w:t>
      </w:r>
    </w:p>
    <w:p w14:paraId="0AEEE4A6" w14:textId="77777777" w:rsidR="00E04EAB" w:rsidRPr="00950986" w:rsidRDefault="001D61BB" w:rsidP="00E04EAB">
      <w:pPr>
        <w:pStyle w:val="ListParagraph"/>
        <w:numPr>
          <w:ilvl w:val="0"/>
          <w:numId w:val="4"/>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Ability to w</w:t>
      </w:r>
      <w:r w:rsidR="00FD5AE8" w:rsidRPr="00950986">
        <w:rPr>
          <w:rFonts w:ascii="Times New Roman" w:hAnsi="Times New Roman"/>
          <w:sz w:val="24"/>
          <w:szCs w:val="24"/>
        </w:rPr>
        <w:t>ork effectively within a team.</w:t>
      </w:r>
    </w:p>
    <w:p w14:paraId="09C67712" w14:textId="77777777" w:rsidR="008E39C8" w:rsidRPr="00950986" w:rsidRDefault="00057C7C" w:rsidP="008E39C8">
      <w:pPr>
        <w:pStyle w:val="ListParagraph"/>
        <w:numPr>
          <w:ilvl w:val="0"/>
          <w:numId w:val="4"/>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Experience in working in projects associated with social intervention would be an asset</w:t>
      </w:r>
    </w:p>
    <w:p w14:paraId="1DD29AF3" w14:textId="77777777" w:rsidR="008E39C8" w:rsidRPr="00950986" w:rsidRDefault="008E39C8" w:rsidP="008E39C8">
      <w:pPr>
        <w:pStyle w:val="ListParagraph"/>
        <w:shd w:val="clear" w:color="auto" w:fill="FFFFFF" w:themeFill="background1"/>
        <w:spacing w:before="100" w:beforeAutospacing="1" w:after="100" w:afterAutospacing="1"/>
        <w:jc w:val="both"/>
        <w:rPr>
          <w:rFonts w:ascii="Times New Roman" w:hAnsi="Times New Roman"/>
          <w:sz w:val="24"/>
          <w:szCs w:val="24"/>
        </w:rPr>
      </w:pPr>
    </w:p>
    <w:p w14:paraId="338F129A" w14:textId="77777777" w:rsidR="00C44191" w:rsidRPr="00950986" w:rsidRDefault="00C44191" w:rsidP="00C44191">
      <w:pPr>
        <w:pStyle w:val="ListParagraph"/>
        <w:shd w:val="clear" w:color="auto" w:fill="FFFFFF" w:themeFill="background1"/>
        <w:spacing w:before="100" w:beforeAutospacing="1" w:after="100" w:afterAutospacing="1"/>
        <w:jc w:val="both"/>
        <w:rPr>
          <w:rFonts w:ascii="Times New Roman" w:hAnsi="Times New Roman"/>
          <w:sz w:val="24"/>
          <w:szCs w:val="24"/>
        </w:rPr>
      </w:pPr>
    </w:p>
    <w:p w14:paraId="51FF3429" w14:textId="77777777" w:rsidR="00B513FE" w:rsidRPr="00950986" w:rsidRDefault="00D0326D">
      <w:pPr>
        <w:pStyle w:val="ListParagraph"/>
        <w:numPr>
          <w:ilvl w:val="0"/>
          <w:numId w:val="23"/>
        </w:numPr>
        <w:shd w:val="clear" w:color="auto" w:fill="FFFFFF" w:themeFill="background1"/>
        <w:spacing w:before="100" w:beforeAutospacing="1" w:after="100" w:afterAutospacing="1"/>
        <w:jc w:val="both"/>
        <w:rPr>
          <w:rFonts w:ascii="Times New Roman" w:hAnsi="Times New Roman"/>
          <w:bCs/>
          <w:sz w:val="24"/>
          <w:szCs w:val="24"/>
        </w:rPr>
      </w:pPr>
      <w:r w:rsidRPr="00950986">
        <w:rPr>
          <w:rFonts w:ascii="Times New Roman" w:hAnsi="Times New Roman"/>
          <w:b/>
          <w:sz w:val="24"/>
          <w:szCs w:val="24"/>
          <w:u w:val="single"/>
        </w:rPr>
        <w:t xml:space="preserve"> </w:t>
      </w:r>
      <w:r w:rsidR="006B66D7" w:rsidRPr="00950986">
        <w:rPr>
          <w:rFonts w:ascii="Times New Roman" w:hAnsi="Times New Roman"/>
          <w:b/>
          <w:sz w:val="24"/>
          <w:szCs w:val="24"/>
          <w:u w:val="single"/>
        </w:rPr>
        <w:t>DELIVERABLES</w:t>
      </w:r>
      <w:r w:rsidR="009D7B25" w:rsidRPr="00950986">
        <w:rPr>
          <w:rFonts w:ascii="Times New Roman" w:hAnsi="Times New Roman"/>
          <w:b/>
          <w:sz w:val="24"/>
          <w:szCs w:val="24"/>
          <w:u w:val="single"/>
        </w:rPr>
        <w:t xml:space="preserve"> </w:t>
      </w:r>
    </w:p>
    <w:p w14:paraId="2598BB74" w14:textId="77777777" w:rsidR="00B513FE" w:rsidRPr="00950986" w:rsidRDefault="00B513FE" w:rsidP="00B513FE">
      <w:pPr>
        <w:pStyle w:val="ListParagraph"/>
        <w:shd w:val="clear" w:color="auto" w:fill="FFFFFF" w:themeFill="background1"/>
        <w:spacing w:before="100" w:beforeAutospacing="1" w:after="100" w:afterAutospacing="1"/>
        <w:jc w:val="both"/>
        <w:rPr>
          <w:rFonts w:ascii="Times New Roman" w:hAnsi="Times New Roman"/>
          <w:b/>
          <w:sz w:val="24"/>
          <w:szCs w:val="24"/>
          <w:u w:val="single"/>
        </w:rPr>
      </w:pPr>
    </w:p>
    <w:p w14:paraId="149FF85C" w14:textId="15A993D3" w:rsidR="00B513FE" w:rsidRPr="00950986" w:rsidRDefault="00B513FE" w:rsidP="00B513FE">
      <w:pPr>
        <w:pStyle w:val="ListParagraph"/>
        <w:shd w:val="clear" w:color="auto" w:fill="FFFFFF" w:themeFill="background1"/>
        <w:spacing w:before="100" w:beforeAutospacing="1" w:after="100" w:afterAutospacing="1"/>
        <w:jc w:val="both"/>
        <w:rPr>
          <w:rFonts w:ascii="Times New Roman" w:hAnsi="Times New Roman"/>
          <w:bCs/>
          <w:sz w:val="24"/>
          <w:szCs w:val="24"/>
        </w:rPr>
      </w:pPr>
      <w:r w:rsidRPr="00950986">
        <w:rPr>
          <w:rFonts w:ascii="Times New Roman" w:hAnsi="Times New Roman"/>
          <w:sz w:val="24"/>
          <w:szCs w:val="24"/>
        </w:rPr>
        <w:lastRenderedPageBreak/>
        <w:t xml:space="preserve">A lump sum contract which covers all costs associated with the delivery of the services herein described will be awarded on technical merit with payments to be made as determined by the Government of Jamaica. </w:t>
      </w:r>
      <w:r w:rsidRPr="00950986">
        <w:rPr>
          <w:rFonts w:ascii="Times New Roman" w:hAnsi="Times New Roman"/>
          <w:bCs/>
          <w:sz w:val="24"/>
          <w:szCs w:val="24"/>
        </w:rPr>
        <w:t>Payments shall be as mutually agreed, based upon submission and acceptance of the following outputs:</w:t>
      </w:r>
    </w:p>
    <w:tbl>
      <w:tblPr>
        <w:tblStyle w:val="TableGrid"/>
        <w:tblpPr w:leftFromText="180" w:rightFromText="180" w:vertAnchor="text" w:horzAnchor="margin" w:tblpXSpec="center" w:tblpY="251"/>
        <w:tblW w:w="8365" w:type="dxa"/>
        <w:tblLook w:val="04A0" w:firstRow="1" w:lastRow="0" w:firstColumn="1" w:lastColumn="0" w:noHBand="0" w:noVBand="1"/>
      </w:tblPr>
      <w:tblGrid>
        <w:gridCol w:w="895"/>
        <w:gridCol w:w="3690"/>
        <w:gridCol w:w="3780"/>
      </w:tblGrid>
      <w:tr w:rsidR="00B513FE" w:rsidRPr="00950986" w14:paraId="678D4566" w14:textId="77777777" w:rsidTr="00B513FE">
        <w:tc>
          <w:tcPr>
            <w:tcW w:w="895" w:type="dxa"/>
            <w:shd w:val="clear" w:color="auto" w:fill="D9D9D9" w:themeFill="background1" w:themeFillShade="D9"/>
          </w:tcPr>
          <w:p w14:paraId="0D9CE132" w14:textId="77777777" w:rsidR="00B513FE" w:rsidRPr="00950986" w:rsidRDefault="00B513FE" w:rsidP="00B513FE">
            <w:pPr>
              <w:jc w:val="both"/>
              <w:rPr>
                <w:rFonts w:ascii="Times New Roman" w:hAnsi="Times New Roman"/>
                <w:b/>
                <w:sz w:val="24"/>
                <w:szCs w:val="24"/>
              </w:rPr>
            </w:pPr>
            <w:r w:rsidRPr="00950986">
              <w:rPr>
                <w:rFonts w:ascii="Times New Roman" w:hAnsi="Times New Roman"/>
                <w:b/>
                <w:sz w:val="24"/>
                <w:szCs w:val="24"/>
              </w:rPr>
              <w:t>Item</w:t>
            </w:r>
          </w:p>
        </w:tc>
        <w:tc>
          <w:tcPr>
            <w:tcW w:w="3690" w:type="dxa"/>
            <w:shd w:val="clear" w:color="auto" w:fill="D9D9D9" w:themeFill="background1" w:themeFillShade="D9"/>
          </w:tcPr>
          <w:p w14:paraId="5678009F" w14:textId="77777777" w:rsidR="00B513FE" w:rsidRPr="00950986" w:rsidRDefault="00B513FE" w:rsidP="00B513FE">
            <w:pPr>
              <w:jc w:val="both"/>
              <w:rPr>
                <w:rFonts w:ascii="Times New Roman" w:hAnsi="Times New Roman"/>
                <w:b/>
                <w:sz w:val="24"/>
                <w:szCs w:val="24"/>
              </w:rPr>
            </w:pPr>
            <w:r w:rsidRPr="00950986">
              <w:rPr>
                <w:rFonts w:ascii="Times New Roman" w:hAnsi="Times New Roman"/>
                <w:b/>
                <w:sz w:val="24"/>
                <w:szCs w:val="24"/>
              </w:rPr>
              <w:t>Deliverable</w:t>
            </w:r>
          </w:p>
        </w:tc>
        <w:tc>
          <w:tcPr>
            <w:tcW w:w="3780" w:type="dxa"/>
            <w:shd w:val="clear" w:color="auto" w:fill="D9D9D9" w:themeFill="background1" w:themeFillShade="D9"/>
          </w:tcPr>
          <w:p w14:paraId="54BCBC36" w14:textId="77777777" w:rsidR="00B513FE" w:rsidRPr="00950986" w:rsidRDefault="00B513FE" w:rsidP="00B513FE">
            <w:pPr>
              <w:jc w:val="both"/>
              <w:rPr>
                <w:rFonts w:ascii="Times New Roman" w:hAnsi="Times New Roman"/>
                <w:b/>
                <w:sz w:val="24"/>
                <w:szCs w:val="24"/>
              </w:rPr>
            </w:pPr>
            <w:r w:rsidRPr="00950986">
              <w:rPr>
                <w:rFonts w:ascii="Times New Roman" w:hAnsi="Times New Roman"/>
                <w:b/>
                <w:sz w:val="24"/>
                <w:szCs w:val="24"/>
              </w:rPr>
              <w:t>Time</w:t>
            </w:r>
          </w:p>
        </w:tc>
      </w:tr>
      <w:tr w:rsidR="00B513FE" w:rsidRPr="00950986" w14:paraId="691D7A67" w14:textId="77777777" w:rsidTr="00B513FE">
        <w:trPr>
          <w:trHeight w:val="414"/>
        </w:trPr>
        <w:tc>
          <w:tcPr>
            <w:tcW w:w="895" w:type="dxa"/>
            <w:shd w:val="clear" w:color="auto" w:fill="D9D9D9" w:themeFill="background1" w:themeFillShade="D9"/>
          </w:tcPr>
          <w:p w14:paraId="31AC3578" w14:textId="77777777" w:rsidR="00B513FE" w:rsidRPr="00950986" w:rsidRDefault="00B513FE" w:rsidP="00B513FE">
            <w:pPr>
              <w:jc w:val="center"/>
              <w:rPr>
                <w:rFonts w:ascii="Times New Roman" w:hAnsi="Times New Roman"/>
                <w:sz w:val="24"/>
                <w:szCs w:val="24"/>
              </w:rPr>
            </w:pPr>
          </w:p>
        </w:tc>
        <w:tc>
          <w:tcPr>
            <w:tcW w:w="3690" w:type="dxa"/>
            <w:shd w:val="clear" w:color="auto" w:fill="D9D9D9" w:themeFill="background1" w:themeFillShade="D9"/>
          </w:tcPr>
          <w:p w14:paraId="368C0726" w14:textId="77777777" w:rsidR="00B513FE" w:rsidRPr="00950986" w:rsidRDefault="00B513FE" w:rsidP="00B513FE">
            <w:pPr>
              <w:jc w:val="both"/>
              <w:rPr>
                <w:rFonts w:ascii="Times New Roman" w:hAnsi="Times New Roman"/>
                <w:b/>
                <w:sz w:val="24"/>
                <w:szCs w:val="24"/>
                <w:u w:val="single"/>
              </w:rPr>
            </w:pPr>
          </w:p>
          <w:p w14:paraId="34FB0C61" w14:textId="77777777" w:rsidR="00B513FE" w:rsidRPr="00950986" w:rsidRDefault="00B513FE" w:rsidP="00B513FE">
            <w:pPr>
              <w:jc w:val="both"/>
              <w:rPr>
                <w:rFonts w:ascii="Times New Roman" w:hAnsi="Times New Roman"/>
                <w:b/>
                <w:sz w:val="24"/>
                <w:szCs w:val="24"/>
                <w:u w:val="single"/>
              </w:rPr>
            </w:pPr>
            <w:r w:rsidRPr="00950986">
              <w:rPr>
                <w:rFonts w:ascii="Times New Roman" w:hAnsi="Times New Roman"/>
                <w:b/>
                <w:sz w:val="24"/>
                <w:szCs w:val="24"/>
                <w:u w:val="single"/>
              </w:rPr>
              <w:t xml:space="preserve">Phase </w:t>
            </w:r>
            <w:proofErr w:type="gramStart"/>
            <w:r w:rsidRPr="00950986">
              <w:rPr>
                <w:rFonts w:ascii="Times New Roman" w:hAnsi="Times New Roman"/>
                <w:b/>
                <w:sz w:val="24"/>
                <w:szCs w:val="24"/>
                <w:u w:val="single"/>
              </w:rPr>
              <w:t>1 :</w:t>
            </w:r>
            <w:proofErr w:type="gramEnd"/>
            <w:r w:rsidRPr="00950986">
              <w:rPr>
                <w:rFonts w:ascii="Times New Roman" w:hAnsi="Times New Roman"/>
                <w:b/>
                <w:sz w:val="24"/>
                <w:szCs w:val="24"/>
                <w:u w:val="single"/>
              </w:rPr>
              <w:t xml:space="preserve"> Pre-Contract Services</w:t>
            </w:r>
          </w:p>
        </w:tc>
        <w:tc>
          <w:tcPr>
            <w:tcW w:w="3780" w:type="dxa"/>
            <w:shd w:val="clear" w:color="auto" w:fill="D9D9D9" w:themeFill="background1" w:themeFillShade="D9"/>
          </w:tcPr>
          <w:p w14:paraId="1E16BB55" w14:textId="77777777" w:rsidR="00B513FE" w:rsidRPr="00950986" w:rsidRDefault="00B513FE" w:rsidP="00B513FE">
            <w:pPr>
              <w:jc w:val="both"/>
              <w:rPr>
                <w:rFonts w:ascii="Times New Roman" w:hAnsi="Times New Roman"/>
                <w:b/>
                <w:sz w:val="24"/>
                <w:szCs w:val="24"/>
              </w:rPr>
            </w:pPr>
          </w:p>
        </w:tc>
      </w:tr>
      <w:tr w:rsidR="00B513FE" w:rsidRPr="00950986" w14:paraId="3C5C7946" w14:textId="77777777" w:rsidTr="00B513FE">
        <w:trPr>
          <w:trHeight w:val="1827"/>
        </w:trPr>
        <w:tc>
          <w:tcPr>
            <w:tcW w:w="895" w:type="dxa"/>
          </w:tcPr>
          <w:p w14:paraId="2AEDA90C" w14:textId="77777777" w:rsidR="00B513FE" w:rsidRPr="00950986" w:rsidRDefault="00B513FE" w:rsidP="00B513FE">
            <w:pPr>
              <w:jc w:val="center"/>
              <w:rPr>
                <w:rFonts w:ascii="Times New Roman" w:hAnsi="Times New Roman"/>
                <w:sz w:val="24"/>
                <w:szCs w:val="24"/>
              </w:rPr>
            </w:pPr>
            <w:r w:rsidRPr="00950986">
              <w:rPr>
                <w:rFonts w:ascii="Times New Roman" w:hAnsi="Times New Roman"/>
                <w:sz w:val="24"/>
                <w:szCs w:val="24"/>
              </w:rPr>
              <w:t>1</w:t>
            </w:r>
          </w:p>
        </w:tc>
        <w:tc>
          <w:tcPr>
            <w:tcW w:w="3690" w:type="dxa"/>
          </w:tcPr>
          <w:p w14:paraId="7A7AECD9" w14:textId="77777777" w:rsidR="00B513FE" w:rsidRPr="00950986" w:rsidRDefault="00B513FE" w:rsidP="00B513FE">
            <w:pPr>
              <w:jc w:val="both"/>
              <w:rPr>
                <w:rFonts w:ascii="Times New Roman" w:hAnsi="Times New Roman"/>
                <w:sz w:val="24"/>
                <w:szCs w:val="24"/>
              </w:rPr>
            </w:pPr>
            <w:r w:rsidRPr="00950986">
              <w:rPr>
                <w:rFonts w:ascii="Times New Roman" w:hAnsi="Times New Roman"/>
                <w:b/>
                <w:i/>
                <w:sz w:val="24"/>
                <w:szCs w:val="24"/>
              </w:rPr>
              <w:t>Inception Report</w:t>
            </w:r>
            <w:r w:rsidRPr="00950986">
              <w:rPr>
                <w:rFonts w:ascii="Times New Roman" w:hAnsi="Times New Roman"/>
                <w:sz w:val="24"/>
                <w:szCs w:val="24"/>
              </w:rPr>
              <w:t xml:space="preserve"> – Provide understanding of the work to be conducted, detailed description of each step to be taken, activity to be executed, resources needed and the subsequent timelines for completion of this Consultancy Engagement. The Inception report should include a Gantt Chart.</w:t>
            </w:r>
          </w:p>
        </w:tc>
        <w:tc>
          <w:tcPr>
            <w:tcW w:w="3780" w:type="dxa"/>
          </w:tcPr>
          <w:p w14:paraId="58DD4993" w14:textId="77777777" w:rsidR="00B513FE" w:rsidRPr="00950986" w:rsidRDefault="00B513FE" w:rsidP="00B513FE">
            <w:pPr>
              <w:jc w:val="both"/>
              <w:rPr>
                <w:rFonts w:ascii="Times New Roman" w:hAnsi="Times New Roman"/>
                <w:sz w:val="24"/>
                <w:szCs w:val="24"/>
              </w:rPr>
            </w:pPr>
            <w:r w:rsidRPr="00950986">
              <w:rPr>
                <w:rFonts w:ascii="Times New Roman" w:hAnsi="Times New Roman"/>
                <w:sz w:val="24"/>
                <w:szCs w:val="24"/>
              </w:rPr>
              <w:t>Within One (1) Week of the Award of Contract</w:t>
            </w:r>
          </w:p>
        </w:tc>
      </w:tr>
      <w:tr w:rsidR="00B513FE" w:rsidRPr="00950986" w14:paraId="5F3C690A" w14:textId="77777777" w:rsidTr="00B513FE">
        <w:trPr>
          <w:trHeight w:val="1071"/>
        </w:trPr>
        <w:tc>
          <w:tcPr>
            <w:tcW w:w="895" w:type="dxa"/>
          </w:tcPr>
          <w:p w14:paraId="42A54959" w14:textId="77777777" w:rsidR="00B513FE" w:rsidRPr="00950986" w:rsidRDefault="00B513FE" w:rsidP="00B513FE">
            <w:pPr>
              <w:jc w:val="center"/>
              <w:rPr>
                <w:rFonts w:ascii="Times New Roman" w:hAnsi="Times New Roman"/>
                <w:sz w:val="24"/>
                <w:szCs w:val="24"/>
              </w:rPr>
            </w:pPr>
            <w:r w:rsidRPr="00950986">
              <w:rPr>
                <w:rFonts w:ascii="Times New Roman" w:hAnsi="Times New Roman"/>
                <w:sz w:val="24"/>
                <w:szCs w:val="24"/>
              </w:rPr>
              <w:t>2</w:t>
            </w:r>
          </w:p>
        </w:tc>
        <w:tc>
          <w:tcPr>
            <w:tcW w:w="3690" w:type="dxa"/>
          </w:tcPr>
          <w:p w14:paraId="59FBA9C8" w14:textId="77777777" w:rsidR="00B513FE" w:rsidRPr="00950986" w:rsidRDefault="00B513FE" w:rsidP="00B513FE">
            <w:pPr>
              <w:jc w:val="both"/>
              <w:rPr>
                <w:rFonts w:ascii="Times New Roman" w:hAnsi="Times New Roman"/>
                <w:sz w:val="24"/>
                <w:szCs w:val="24"/>
              </w:rPr>
            </w:pPr>
            <w:r w:rsidRPr="00950986">
              <w:rPr>
                <w:rFonts w:ascii="Times New Roman" w:hAnsi="Times New Roman"/>
                <w:b/>
                <w:i/>
                <w:sz w:val="24"/>
                <w:szCs w:val="24"/>
              </w:rPr>
              <w:t>Tender Documentation</w:t>
            </w:r>
            <w:r w:rsidRPr="00950986">
              <w:rPr>
                <w:rFonts w:ascii="Times New Roman" w:hAnsi="Times New Roman"/>
                <w:sz w:val="24"/>
                <w:szCs w:val="24"/>
              </w:rPr>
              <w:t xml:space="preserve"> - Detailed Bill of Quantities, Cashflow and Specifications “Ready for Tender”</w:t>
            </w:r>
          </w:p>
        </w:tc>
        <w:tc>
          <w:tcPr>
            <w:tcW w:w="3780" w:type="dxa"/>
          </w:tcPr>
          <w:p w14:paraId="26AD3E51" w14:textId="77777777" w:rsidR="00B513FE" w:rsidRPr="00950986" w:rsidRDefault="00B513FE" w:rsidP="00B513FE">
            <w:pPr>
              <w:jc w:val="both"/>
              <w:rPr>
                <w:rFonts w:ascii="Times New Roman" w:hAnsi="Times New Roman"/>
                <w:sz w:val="24"/>
                <w:szCs w:val="24"/>
              </w:rPr>
            </w:pPr>
            <w:r w:rsidRPr="00950986">
              <w:rPr>
                <w:rFonts w:ascii="Times New Roman" w:hAnsi="Times New Roman"/>
                <w:sz w:val="24"/>
                <w:szCs w:val="24"/>
              </w:rPr>
              <w:t>Within four (4) Weeks of the Submission of the Inception Report</w:t>
            </w:r>
          </w:p>
        </w:tc>
      </w:tr>
      <w:tr w:rsidR="00B513FE" w:rsidRPr="00950986" w14:paraId="14256211" w14:textId="77777777" w:rsidTr="00B513FE">
        <w:trPr>
          <w:trHeight w:val="801"/>
        </w:trPr>
        <w:tc>
          <w:tcPr>
            <w:tcW w:w="895" w:type="dxa"/>
          </w:tcPr>
          <w:p w14:paraId="2B9686A4" w14:textId="77777777" w:rsidR="00B513FE" w:rsidRPr="00950986" w:rsidRDefault="00B513FE" w:rsidP="00B513FE">
            <w:pPr>
              <w:jc w:val="center"/>
              <w:rPr>
                <w:rFonts w:ascii="Times New Roman" w:hAnsi="Times New Roman"/>
                <w:sz w:val="24"/>
                <w:szCs w:val="24"/>
              </w:rPr>
            </w:pPr>
            <w:r w:rsidRPr="00950986">
              <w:rPr>
                <w:rFonts w:ascii="Times New Roman" w:hAnsi="Times New Roman"/>
                <w:sz w:val="24"/>
                <w:szCs w:val="24"/>
              </w:rPr>
              <w:t>3</w:t>
            </w:r>
          </w:p>
        </w:tc>
        <w:tc>
          <w:tcPr>
            <w:tcW w:w="3690" w:type="dxa"/>
          </w:tcPr>
          <w:p w14:paraId="48B80B88" w14:textId="77777777" w:rsidR="00B513FE" w:rsidRPr="00950986" w:rsidRDefault="00B513FE" w:rsidP="00B513FE">
            <w:pPr>
              <w:jc w:val="both"/>
              <w:rPr>
                <w:rFonts w:ascii="Times New Roman" w:hAnsi="Times New Roman"/>
                <w:sz w:val="24"/>
                <w:szCs w:val="24"/>
              </w:rPr>
            </w:pPr>
            <w:r w:rsidRPr="00950986">
              <w:rPr>
                <w:rFonts w:ascii="Times New Roman" w:hAnsi="Times New Roman"/>
                <w:b/>
                <w:i/>
                <w:sz w:val="24"/>
                <w:szCs w:val="24"/>
              </w:rPr>
              <w:t>Tender Report &amp; Recommendation</w:t>
            </w:r>
            <w:r w:rsidRPr="00950986">
              <w:rPr>
                <w:rFonts w:ascii="Times New Roman" w:hAnsi="Times New Roman"/>
                <w:b/>
                <w:sz w:val="24"/>
                <w:szCs w:val="24"/>
              </w:rPr>
              <w:t xml:space="preserve"> – </w:t>
            </w:r>
            <w:r w:rsidRPr="00950986">
              <w:rPr>
                <w:rFonts w:ascii="Times New Roman" w:hAnsi="Times New Roman"/>
                <w:sz w:val="24"/>
                <w:szCs w:val="24"/>
              </w:rPr>
              <w:t xml:space="preserve">Review Tender Submissions </w:t>
            </w:r>
          </w:p>
        </w:tc>
        <w:tc>
          <w:tcPr>
            <w:tcW w:w="3780" w:type="dxa"/>
          </w:tcPr>
          <w:p w14:paraId="579F44F5" w14:textId="77777777" w:rsidR="00B513FE" w:rsidRPr="00950986" w:rsidRDefault="00B513FE" w:rsidP="00B513FE">
            <w:pPr>
              <w:jc w:val="both"/>
              <w:rPr>
                <w:rFonts w:ascii="Times New Roman" w:hAnsi="Times New Roman"/>
                <w:sz w:val="24"/>
                <w:szCs w:val="24"/>
              </w:rPr>
            </w:pPr>
            <w:r w:rsidRPr="00950986">
              <w:rPr>
                <w:rFonts w:ascii="Times New Roman" w:hAnsi="Times New Roman"/>
                <w:sz w:val="24"/>
                <w:szCs w:val="24"/>
              </w:rPr>
              <w:t>Within two (2) Weeks of the submission of the Tender</w:t>
            </w:r>
          </w:p>
        </w:tc>
      </w:tr>
      <w:tr w:rsidR="00B513FE" w:rsidRPr="00950986" w14:paraId="717F64D1" w14:textId="77777777" w:rsidTr="00B513FE">
        <w:trPr>
          <w:trHeight w:val="522"/>
        </w:trPr>
        <w:tc>
          <w:tcPr>
            <w:tcW w:w="895" w:type="dxa"/>
            <w:shd w:val="clear" w:color="auto" w:fill="D9D9D9" w:themeFill="background1" w:themeFillShade="D9"/>
          </w:tcPr>
          <w:p w14:paraId="792FF1B3" w14:textId="77777777" w:rsidR="00B513FE" w:rsidRPr="00950986" w:rsidRDefault="00B513FE" w:rsidP="00B513FE">
            <w:pPr>
              <w:jc w:val="center"/>
              <w:rPr>
                <w:rFonts w:ascii="Times New Roman" w:hAnsi="Times New Roman"/>
                <w:sz w:val="24"/>
                <w:szCs w:val="24"/>
              </w:rPr>
            </w:pPr>
          </w:p>
        </w:tc>
        <w:tc>
          <w:tcPr>
            <w:tcW w:w="3690" w:type="dxa"/>
            <w:shd w:val="clear" w:color="auto" w:fill="D9D9D9" w:themeFill="background1" w:themeFillShade="D9"/>
          </w:tcPr>
          <w:p w14:paraId="3F5863D4" w14:textId="77777777" w:rsidR="00B513FE" w:rsidRPr="00950986" w:rsidRDefault="00B513FE" w:rsidP="00B513FE">
            <w:pPr>
              <w:jc w:val="both"/>
              <w:rPr>
                <w:rFonts w:ascii="Times New Roman" w:hAnsi="Times New Roman"/>
                <w:b/>
                <w:sz w:val="24"/>
                <w:szCs w:val="24"/>
                <w:u w:val="single"/>
              </w:rPr>
            </w:pPr>
            <w:r w:rsidRPr="00950986">
              <w:rPr>
                <w:rFonts w:ascii="Times New Roman" w:hAnsi="Times New Roman"/>
                <w:b/>
                <w:sz w:val="24"/>
                <w:szCs w:val="24"/>
                <w:u w:val="single"/>
              </w:rPr>
              <w:t xml:space="preserve">Phase </w:t>
            </w:r>
            <w:proofErr w:type="gramStart"/>
            <w:r w:rsidRPr="00950986">
              <w:rPr>
                <w:rFonts w:ascii="Times New Roman" w:hAnsi="Times New Roman"/>
                <w:b/>
                <w:sz w:val="24"/>
                <w:szCs w:val="24"/>
                <w:u w:val="single"/>
              </w:rPr>
              <w:t>2 :</w:t>
            </w:r>
            <w:proofErr w:type="gramEnd"/>
            <w:r w:rsidRPr="00950986">
              <w:rPr>
                <w:rFonts w:ascii="Times New Roman" w:hAnsi="Times New Roman"/>
                <w:b/>
                <w:sz w:val="24"/>
                <w:szCs w:val="24"/>
                <w:u w:val="single"/>
              </w:rPr>
              <w:t xml:space="preserve"> Post Contract </w:t>
            </w:r>
          </w:p>
        </w:tc>
        <w:tc>
          <w:tcPr>
            <w:tcW w:w="3780" w:type="dxa"/>
            <w:shd w:val="clear" w:color="auto" w:fill="D9D9D9" w:themeFill="background1" w:themeFillShade="D9"/>
          </w:tcPr>
          <w:p w14:paraId="3CFA82F9" w14:textId="77777777" w:rsidR="00B513FE" w:rsidRPr="00950986" w:rsidRDefault="00B513FE" w:rsidP="00B513FE">
            <w:pPr>
              <w:jc w:val="both"/>
              <w:rPr>
                <w:rFonts w:ascii="Times New Roman" w:hAnsi="Times New Roman"/>
                <w:sz w:val="24"/>
                <w:szCs w:val="24"/>
              </w:rPr>
            </w:pPr>
          </w:p>
        </w:tc>
      </w:tr>
      <w:tr w:rsidR="00B513FE" w:rsidRPr="00950986" w14:paraId="76DC1237" w14:textId="77777777" w:rsidTr="00B513FE">
        <w:trPr>
          <w:trHeight w:val="990"/>
        </w:trPr>
        <w:tc>
          <w:tcPr>
            <w:tcW w:w="895" w:type="dxa"/>
          </w:tcPr>
          <w:p w14:paraId="3F4BA860" w14:textId="77777777" w:rsidR="00B513FE" w:rsidRPr="00950986" w:rsidRDefault="00B513FE" w:rsidP="00B513FE">
            <w:pPr>
              <w:jc w:val="center"/>
              <w:rPr>
                <w:rFonts w:ascii="Times New Roman" w:hAnsi="Times New Roman"/>
                <w:sz w:val="24"/>
                <w:szCs w:val="24"/>
              </w:rPr>
            </w:pPr>
            <w:r w:rsidRPr="00950986">
              <w:rPr>
                <w:rFonts w:ascii="Times New Roman" w:hAnsi="Times New Roman"/>
                <w:sz w:val="24"/>
                <w:szCs w:val="24"/>
              </w:rPr>
              <w:t>4</w:t>
            </w:r>
          </w:p>
        </w:tc>
        <w:tc>
          <w:tcPr>
            <w:tcW w:w="3690" w:type="dxa"/>
          </w:tcPr>
          <w:p w14:paraId="54874DDB" w14:textId="77777777" w:rsidR="00B513FE" w:rsidRPr="00950986" w:rsidRDefault="00B513FE" w:rsidP="00B513FE">
            <w:pPr>
              <w:jc w:val="both"/>
              <w:rPr>
                <w:rFonts w:ascii="Times New Roman" w:hAnsi="Times New Roman"/>
                <w:sz w:val="24"/>
                <w:szCs w:val="24"/>
              </w:rPr>
            </w:pPr>
            <w:r w:rsidRPr="00950986">
              <w:rPr>
                <w:rFonts w:ascii="Times New Roman" w:hAnsi="Times New Roman"/>
                <w:b/>
                <w:i/>
                <w:sz w:val="24"/>
                <w:szCs w:val="24"/>
              </w:rPr>
              <w:t xml:space="preserve">Interim Valuation &amp; Certification of Contractor Invoices – </w:t>
            </w:r>
            <w:r w:rsidRPr="00950986">
              <w:rPr>
                <w:rFonts w:ascii="Times New Roman" w:hAnsi="Times New Roman"/>
                <w:sz w:val="24"/>
                <w:szCs w:val="24"/>
              </w:rPr>
              <w:t>Provide Interim Valuation Report and Certificates of Payment</w:t>
            </w:r>
          </w:p>
        </w:tc>
        <w:tc>
          <w:tcPr>
            <w:tcW w:w="3780" w:type="dxa"/>
          </w:tcPr>
          <w:p w14:paraId="65C2A25F" w14:textId="77777777" w:rsidR="00B513FE" w:rsidRPr="00950986" w:rsidRDefault="00B513FE" w:rsidP="00B513FE">
            <w:pPr>
              <w:rPr>
                <w:rFonts w:ascii="Times New Roman" w:hAnsi="Times New Roman"/>
                <w:sz w:val="24"/>
                <w:szCs w:val="24"/>
              </w:rPr>
            </w:pPr>
            <w:r w:rsidRPr="00950986">
              <w:rPr>
                <w:rFonts w:ascii="Times New Roman" w:hAnsi="Times New Roman"/>
                <w:sz w:val="24"/>
                <w:szCs w:val="24"/>
              </w:rPr>
              <w:t>Within one (1) week of the Contractor’s invoice submission</w:t>
            </w:r>
          </w:p>
        </w:tc>
      </w:tr>
      <w:tr w:rsidR="00B513FE" w:rsidRPr="00950986" w14:paraId="79085CEE" w14:textId="77777777" w:rsidTr="00B513FE">
        <w:trPr>
          <w:trHeight w:val="891"/>
        </w:trPr>
        <w:tc>
          <w:tcPr>
            <w:tcW w:w="895" w:type="dxa"/>
          </w:tcPr>
          <w:p w14:paraId="6C14BC54" w14:textId="77777777" w:rsidR="00B513FE" w:rsidRPr="00950986" w:rsidRDefault="00B513FE" w:rsidP="00B513FE">
            <w:pPr>
              <w:jc w:val="center"/>
              <w:rPr>
                <w:rFonts w:ascii="Times New Roman" w:hAnsi="Times New Roman"/>
                <w:sz w:val="24"/>
                <w:szCs w:val="24"/>
              </w:rPr>
            </w:pPr>
            <w:r w:rsidRPr="00950986">
              <w:rPr>
                <w:rFonts w:ascii="Times New Roman" w:hAnsi="Times New Roman"/>
                <w:sz w:val="24"/>
                <w:szCs w:val="24"/>
              </w:rPr>
              <w:t>6</w:t>
            </w:r>
          </w:p>
        </w:tc>
        <w:tc>
          <w:tcPr>
            <w:tcW w:w="3690" w:type="dxa"/>
          </w:tcPr>
          <w:p w14:paraId="7289E5CA" w14:textId="77777777" w:rsidR="00B513FE" w:rsidRPr="00950986" w:rsidRDefault="00B513FE" w:rsidP="00B513FE">
            <w:pPr>
              <w:jc w:val="both"/>
              <w:rPr>
                <w:rFonts w:ascii="Times New Roman" w:hAnsi="Times New Roman"/>
                <w:b/>
                <w:i/>
                <w:sz w:val="24"/>
                <w:szCs w:val="24"/>
              </w:rPr>
            </w:pPr>
            <w:r w:rsidRPr="00950986">
              <w:rPr>
                <w:rFonts w:ascii="Times New Roman" w:hAnsi="Times New Roman"/>
                <w:b/>
                <w:i/>
                <w:sz w:val="24"/>
                <w:szCs w:val="24"/>
              </w:rPr>
              <w:t>Project Closeout</w:t>
            </w:r>
          </w:p>
        </w:tc>
        <w:tc>
          <w:tcPr>
            <w:tcW w:w="3780" w:type="dxa"/>
          </w:tcPr>
          <w:p w14:paraId="2F415937" w14:textId="77777777" w:rsidR="00B513FE" w:rsidRPr="00950986" w:rsidRDefault="00B513FE" w:rsidP="00B513FE">
            <w:pPr>
              <w:jc w:val="both"/>
              <w:rPr>
                <w:rFonts w:ascii="Times New Roman" w:hAnsi="Times New Roman"/>
                <w:sz w:val="24"/>
                <w:szCs w:val="24"/>
              </w:rPr>
            </w:pPr>
            <w:r w:rsidRPr="00950986">
              <w:rPr>
                <w:rFonts w:ascii="Times New Roman" w:hAnsi="Times New Roman"/>
                <w:sz w:val="24"/>
                <w:szCs w:val="24"/>
              </w:rPr>
              <w:t>Provide Final Accounts within two (2) weeks of the project’s completion.</w:t>
            </w:r>
          </w:p>
        </w:tc>
      </w:tr>
    </w:tbl>
    <w:p w14:paraId="42374E71" w14:textId="199AFAC7" w:rsidR="00615081" w:rsidRPr="00950986" w:rsidRDefault="00187D16" w:rsidP="00615081">
      <w:pPr>
        <w:shd w:val="clear" w:color="auto" w:fill="FFFFFF" w:themeFill="background1"/>
        <w:spacing w:before="100" w:beforeAutospacing="1" w:after="100" w:afterAutospacing="1"/>
        <w:rPr>
          <w:rFonts w:ascii="Times New Roman" w:hAnsi="Times New Roman"/>
          <w:b/>
          <w:sz w:val="24"/>
          <w:szCs w:val="24"/>
          <w:u w:val="single"/>
        </w:rPr>
      </w:pPr>
      <w:r w:rsidRPr="00950986">
        <w:rPr>
          <w:rFonts w:ascii="Times New Roman" w:hAnsi="Times New Roman"/>
          <w:b/>
          <w:sz w:val="24"/>
          <w:szCs w:val="24"/>
        </w:rPr>
        <w:t xml:space="preserve">8.0 </w:t>
      </w:r>
      <w:r w:rsidR="00615081" w:rsidRPr="00950986">
        <w:rPr>
          <w:rFonts w:ascii="Times New Roman" w:hAnsi="Times New Roman"/>
          <w:b/>
          <w:sz w:val="24"/>
          <w:szCs w:val="24"/>
        </w:rPr>
        <w:t xml:space="preserve">EVALUATION </w:t>
      </w:r>
      <w:r w:rsidR="003157DC" w:rsidRPr="00950986">
        <w:rPr>
          <w:rFonts w:ascii="Times New Roman" w:hAnsi="Times New Roman"/>
          <w:b/>
          <w:sz w:val="24"/>
          <w:szCs w:val="24"/>
        </w:rPr>
        <w:t>CRITERIA</w:t>
      </w:r>
      <w:r w:rsidR="00427B9C" w:rsidRPr="00950986">
        <w:rPr>
          <w:rFonts w:ascii="Times New Roman" w:hAnsi="Times New Roman"/>
          <w:b/>
          <w:sz w:val="24"/>
          <w:szCs w:val="24"/>
        </w:rPr>
        <w:t xml:space="preserve"> </w:t>
      </w:r>
    </w:p>
    <w:p w14:paraId="631810A5" w14:textId="72292AF4" w:rsidR="00FB4932" w:rsidRPr="00950986" w:rsidRDefault="00FB4932" w:rsidP="00FB4932">
      <w:pPr>
        <w:shd w:val="clear" w:color="auto" w:fill="FFFFFF" w:themeFill="background1"/>
        <w:spacing w:before="100" w:beforeAutospacing="1" w:after="100" w:afterAutospacing="1"/>
        <w:jc w:val="both"/>
        <w:rPr>
          <w:rFonts w:ascii="Times New Roman" w:hAnsi="Times New Roman"/>
          <w:b/>
          <w:sz w:val="24"/>
          <w:szCs w:val="24"/>
        </w:rPr>
      </w:pPr>
      <w:r w:rsidRPr="00950986">
        <w:rPr>
          <w:rFonts w:ascii="Times New Roman" w:hAnsi="Times New Roman"/>
          <w:color w:val="000000"/>
          <w:sz w:val="24"/>
          <w:szCs w:val="24"/>
        </w:rPr>
        <w:t>Selection of the Quantity Surveying (Individual Consultant) will be based on the following criteria</w:t>
      </w:r>
      <w:r w:rsidR="003C7876" w:rsidRPr="00950986">
        <w:rPr>
          <w:rFonts w:ascii="Times New Roman" w:hAnsi="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80"/>
      </w:tblGrid>
      <w:tr w:rsidR="003B703D" w:rsidRPr="00950986" w14:paraId="3226D19D" w14:textId="77777777" w:rsidTr="00A133D1">
        <w:trPr>
          <w:tblHeader/>
          <w:jc w:val="center"/>
        </w:trPr>
        <w:tc>
          <w:tcPr>
            <w:tcW w:w="6948" w:type="dxa"/>
            <w:tcBorders>
              <w:bottom w:val="single" w:sz="4" w:space="0" w:color="auto"/>
            </w:tcBorders>
            <w:shd w:val="clear" w:color="auto" w:fill="A0A0A0"/>
          </w:tcPr>
          <w:p w14:paraId="6556BB20" w14:textId="77777777" w:rsidR="003B703D" w:rsidRPr="00950986" w:rsidRDefault="003B703D" w:rsidP="00A133D1">
            <w:pPr>
              <w:jc w:val="center"/>
              <w:rPr>
                <w:rFonts w:ascii="Times New Roman" w:hAnsi="Times New Roman"/>
                <w:b/>
                <w:sz w:val="24"/>
                <w:szCs w:val="24"/>
              </w:rPr>
            </w:pPr>
            <w:r w:rsidRPr="00950986">
              <w:rPr>
                <w:rFonts w:ascii="Times New Roman" w:hAnsi="Times New Roman"/>
                <w:b/>
                <w:sz w:val="24"/>
                <w:szCs w:val="24"/>
              </w:rPr>
              <w:t>Criteria</w:t>
            </w:r>
          </w:p>
        </w:tc>
        <w:tc>
          <w:tcPr>
            <w:tcW w:w="1980" w:type="dxa"/>
            <w:tcBorders>
              <w:bottom w:val="single" w:sz="4" w:space="0" w:color="auto"/>
            </w:tcBorders>
            <w:shd w:val="clear" w:color="auto" w:fill="A0A0A0"/>
          </w:tcPr>
          <w:p w14:paraId="4B55B5A8" w14:textId="77777777" w:rsidR="003B703D" w:rsidRPr="00950986" w:rsidRDefault="003B703D" w:rsidP="00A133D1">
            <w:pPr>
              <w:jc w:val="center"/>
              <w:rPr>
                <w:rFonts w:ascii="Times New Roman" w:hAnsi="Times New Roman"/>
                <w:b/>
                <w:sz w:val="24"/>
                <w:szCs w:val="24"/>
              </w:rPr>
            </w:pPr>
            <w:r w:rsidRPr="00950986">
              <w:rPr>
                <w:rFonts w:ascii="Times New Roman" w:hAnsi="Times New Roman"/>
                <w:b/>
                <w:sz w:val="24"/>
                <w:szCs w:val="24"/>
              </w:rPr>
              <w:t xml:space="preserve">Score </w:t>
            </w:r>
          </w:p>
        </w:tc>
      </w:tr>
      <w:tr w:rsidR="003B703D" w:rsidRPr="00950986" w14:paraId="4A406387" w14:textId="77777777" w:rsidTr="00A133D1">
        <w:trPr>
          <w:trHeight w:val="827"/>
          <w:jc w:val="center"/>
        </w:trPr>
        <w:tc>
          <w:tcPr>
            <w:tcW w:w="6948" w:type="dxa"/>
            <w:shd w:val="clear" w:color="auto" w:fill="auto"/>
          </w:tcPr>
          <w:p w14:paraId="164436E0" w14:textId="77777777" w:rsidR="003B703D" w:rsidRPr="00950986" w:rsidRDefault="003B703D" w:rsidP="00A133D1">
            <w:pPr>
              <w:tabs>
                <w:tab w:val="right" w:pos="7218"/>
              </w:tabs>
              <w:rPr>
                <w:rFonts w:ascii="Times New Roman" w:hAnsi="Times New Roman"/>
                <w:b/>
                <w:sz w:val="24"/>
                <w:szCs w:val="24"/>
                <w:lang w:val="en-GB"/>
              </w:rPr>
            </w:pPr>
            <w:r w:rsidRPr="00950986">
              <w:rPr>
                <w:rFonts w:ascii="Times New Roman" w:hAnsi="Times New Roman"/>
                <w:b/>
                <w:sz w:val="24"/>
                <w:szCs w:val="24"/>
                <w:lang w:val="en-GB"/>
              </w:rPr>
              <w:t>Education:</w:t>
            </w:r>
          </w:p>
          <w:p w14:paraId="51F9E3C0" w14:textId="77777777" w:rsidR="000B170A" w:rsidRPr="00950986" w:rsidRDefault="000B170A" w:rsidP="000B170A">
            <w:pPr>
              <w:pStyle w:val="ListParagraph"/>
              <w:numPr>
                <w:ilvl w:val="0"/>
                <w:numId w:val="26"/>
              </w:numPr>
              <w:shd w:val="clear" w:color="auto" w:fill="FFFFFF" w:themeFill="background1"/>
              <w:spacing w:before="100" w:beforeAutospacing="1" w:after="100" w:afterAutospacing="1"/>
              <w:jc w:val="both"/>
              <w:rPr>
                <w:rFonts w:ascii="Times New Roman" w:hAnsi="Times New Roman"/>
                <w:sz w:val="24"/>
                <w:szCs w:val="24"/>
              </w:rPr>
            </w:pPr>
            <w:r w:rsidRPr="00950986">
              <w:rPr>
                <w:rFonts w:ascii="Times New Roman" w:hAnsi="Times New Roman"/>
                <w:sz w:val="24"/>
                <w:szCs w:val="24"/>
              </w:rPr>
              <w:t>A Member of the Royal Institute of Chartered Quantity Surveyor (MRICS) and/or Member of the Jamaica Institute of Quantity Surveyors (MJIQS)</w:t>
            </w:r>
          </w:p>
          <w:p w14:paraId="7AA31550" w14:textId="77777777" w:rsidR="000B170A" w:rsidRPr="00950986" w:rsidRDefault="000B170A" w:rsidP="000B170A">
            <w:pPr>
              <w:pStyle w:val="ListParagraph"/>
              <w:shd w:val="clear" w:color="auto" w:fill="FFFFFF" w:themeFill="background1"/>
              <w:spacing w:before="100" w:beforeAutospacing="1" w:after="100" w:afterAutospacing="1"/>
              <w:ind w:left="1080"/>
              <w:jc w:val="both"/>
              <w:rPr>
                <w:rFonts w:ascii="Times New Roman" w:hAnsi="Times New Roman"/>
                <w:sz w:val="24"/>
                <w:szCs w:val="24"/>
              </w:rPr>
            </w:pPr>
          </w:p>
          <w:p w14:paraId="5D7592B9" w14:textId="1B1AC93D" w:rsidR="003B703D" w:rsidRPr="00950986" w:rsidRDefault="000B170A" w:rsidP="000B170A">
            <w:pPr>
              <w:pStyle w:val="ListParagraph"/>
              <w:numPr>
                <w:ilvl w:val="0"/>
                <w:numId w:val="26"/>
              </w:numPr>
              <w:rPr>
                <w:rFonts w:ascii="Times New Roman" w:hAnsi="Times New Roman"/>
                <w:sz w:val="24"/>
                <w:szCs w:val="24"/>
              </w:rPr>
            </w:pPr>
            <w:r w:rsidRPr="00950986">
              <w:rPr>
                <w:rFonts w:ascii="Times New Roman" w:hAnsi="Times New Roman"/>
                <w:sz w:val="24"/>
                <w:szCs w:val="24"/>
              </w:rPr>
              <w:t xml:space="preserve">At least a </w:t>
            </w:r>
            <w:proofErr w:type="gramStart"/>
            <w:r w:rsidRPr="00950986">
              <w:rPr>
                <w:rFonts w:ascii="Times New Roman" w:hAnsi="Times New Roman"/>
                <w:sz w:val="24"/>
                <w:szCs w:val="24"/>
              </w:rPr>
              <w:t>Bachelor’s</w:t>
            </w:r>
            <w:proofErr w:type="gramEnd"/>
            <w:r w:rsidRPr="00950986">
              <w:rPr>
                <w:rFonts w:ascii="Times New Roman" w:hAnsi="Times New Roman"/>
                <w:sz w:val="24"/>
                <w:szCs w:val="24"/>
              </w:rPr>
              <w:t xml:space="preserve"> Degree in Quantity Surveying or any other similar qualification</w:t>
            </w:r>
            <w:r w:rsidR="00F75695" w:rsidRPr="00950986">
              <w:rPr>
                <w:rFonts w:ascii="Times New Roman" w:hAnsi="Times New Roman"/>
                <w:sz w:val="24"/>
                <w:szCs w:val="24"/>
              </w:rPr>
              <w:t xml:space="preserve"> </w:t>
            </w:r>
          </w:p>
        </w:tc>
        <w:tc>
          <w:tcPr>
            <w:tcW w:w="1980" w:type="dxa"/>
            <w:shd w:val="clear" w:color="auto" w:fill="auto"/>
          </w:tcPr>
          <w:p w14:paraId="028ABC5F" w14:textId="77777777" w:rsidR="003B703D" w:rsidRPr="00950986" w:rsidRDefault="003B703D" w:rsidP="00A133D1">
            <w:pPr>
              <w:jc w:val="center"/>
              <w:rPr>
                <w:rFonts w:ascii="Times New Roman" w:hAnsi="Times New Roman"/>
                <w:sz w:val="24"/>
                <w:szCs w:val="24"/>
              </w:rPr>
            </w:pPr>
          </w:p>
          <w:p w14:paraId="1F6930FA" w14:textId="77777777" w:rsidR="000B170A" w:rsidRPr="00950986" w:rsidRDefault="000B170A" w:rsidP="00A133D1">
            <w:pPr>
              <w:jc w:val="center"/>
              <w:rPr>
                <w:rFonts w:ascii="Times New Roman" w:hAnsi="Times New Roman"/>
                <w:sz w:val="24"/>
                <w:szCs w:val="24"/>
              </w:rPr>
            </w:pPr>
          </w:p>
          <w:p w14:paraId="21889D99" w14:textId="0E4F72BA" w:rsidR="003B703D" w:rsidRPr="00950986" w:rsidRDefault="00F75695" w:rsidP="00A133D1">
            <w:pPr>
              <w:jc w:val="center"/>
              <w:rPr>
                <w:rFonts w:ascii="Times New Roman" w:hAnsi="Times New Roman"/>
                <w:sz w:val="24"/>
                <w:szCs w:val="24"/>
              </w:rPr>
            </w:pPr>
            <w:r w:rsidRPr="00950986">
              <w:rPr>
                <w:rFonts w:ascii="Times New Roman" w:hAnsi="Times New Roman"/>
                <w:sz w:val="24"/>
                <w:szCs w:val="24"/>
              </w:rPr>
              <w:t>15</w:t>
            </w:r>
          </w:p>
          <w:p w14:paraId="1112B899" w14:textId="77777777" w:rsidR="000B170A" w:rsidRPr="00950986" w:rsidRDefault="000B170A" w:rsidP="00A133D1">
            <w:pPr>
              <w:jc w:val="center"/>
              <w:rPr>
                <w:rFonts w:ascii="Times New Roman" w:hAnsi="Times New Roman"/>
                <w:sz w:val="24"/>
                <w:szCs w:val="24"/>
              </w:rPr>
            </w:pPr>
          </w:p>
          <w:p w14:paraId="16407A09" w14:textId="77777777" w:rsidR="000B170A" w:rsidRPr="00950986" w:rsidRDefault="000B170A" w:rsidP="00A133D1">
            <w:pPr>
              <w:jc w:val="center"/>
              <w:rPr>
                <w:rFonts w:ascii="Times New Roman" w:hAnsi="Times New Roman"/>
                <w:sz w:val="24"/>
                <w:szCs w:val="24"/>
              </w:rPr>
            </w:pPr>
          </w:p>
          <w:p w14:paraId="42966471" w14:textId="77777777" w:rsidR="000B170A" w:rsidRPr="00950986" w:rsidRDefault="000B170A" w:rsidP="00A133D1">
            <w:pPr>
              <w:jc w:val="center"/>
              <w:rPr>
                <w:rFonts w:ascii="Times New Roman" w:hAnsi="Times New Roman"/>
                <w:sz w:val="24"/>
                <w:szCs w:val="24"/>
              </w:rPr>
            </w:pPr>
          </w:p>
          <w:p w14:paraId="1E980D3B" w14:textId="792C3ED4" w:rsidR="000B170A" w:rsidRPr="00950986" w:rsidRDefault="00F75695" w:rsidP="00A133D1">
            <w:pPr>
              <w:jc w:val="center"/>
              <w:rPr>
                <w:rFonts w:ascii="Times New Roman" w:hAnsi="Times New Roman"/>
                <w:sz w:val="24"/>
                <w:szCs w:val="24"/>
              </w:rPr>
            </w:pPr>
            <w:r w:rsidRPr="00950986">
              <w:rPr>
                <w:rFonts w:ascii="Times New Roman" w:hAnsi="Times New Roman"/>
                <w:sz w:val="24"/>
                <w:szCs w:val="24"/>
              </w:rPr>
              <w:t>15</w:t>
            </w:r>
          </w:p>
        </w:tc>
      </w:tr>
      <w:tr w:rsidR="003B703D" w:rsidRPr="00950986" w14:paraId="55E8C096" w14:textId="77777777" w:rsidTr="004D44D1">
        <w:trPr>
          <w:trHeight w:val="1230"/>
          <w:jc w:val="center"/>
        </w:trPr>
        <w:tc>
          <w:tcPr>
            <w:tcW w:w="6948" w:type="dxa"/>
            <w:shd w:val="clear" w:color="auto" w:fill="auto"/>
          </w:tcPr>
          <w:p w14:paraId="23371CBE" w14:textId="77777777" w:rsidR="003B703D" w:rsidRPr="00950986" w:rsidRDefault="003B703D" w:rsidP="00A133D1">
            <w:pPr>
              <w:rPr>
                <w:rFonts w:ascii="Times New Roman" w:hAnsi="Times New Roman"/>
                <w:b/>
                <w:sz w:val="24"/>
                <w:szCs w:val="24"/>
              </w:rPr>
            </w:pPr>
            <w:r w:rsidRPr="00950986">
              <w:rPr>
                <w:rFonts w:ascii="Times New Roman" w:hAnsi="Times New Roman"/>
                <w:b/>
                <w:sz w:val="24"/>
                <w:szCs w:val="24"/>
              </w:rPr>
              <w:lastRenderedPageBreak/>
              <w:t>Competencies and Professional Experience:</w:t>
            </w:r>
          </w:p>
          <w:p w14:paraId="145671AE" w14:textId="77777777" w:rsidR="003B703D" w:rsidRPr="00950986" w:rsidRDefault="003B703D" w:rsidP="00A133D1">
            <w:pPr>
              <w:rPr>
                <w:rFonts w:ascii="Times New Roman" w:hAnsi="Times New Roman"/>
                <w:b/>
                <w:sz w:val="24"/>
                <w:szCs w:val="24"/>
              </w:rPr>
            </w:pPr>
          </w:p>
          <w:p w14:paraId="0B4C8663" w14:textId="16E7935B" w:rsidR="003B703D" w:rsidRPr="00950986" w:rsidRDefault="004D44D1" w:rsidP="00266F3F">
            <w:pPr>
              <w:pStyle w:val="ListParagraph"/>
              <w:numPr>
                <w:ilvl w:val="0"/>
                <w:numId w:val="27"/>
              </w:numPr>
              <w:ind w:left="720"/>
              <w:rPr>
                <w:rFonts w:ascii="Times New Roman" w:hAnsi="Times New Roman"/>
                <w:sz w:val="24"/>
                <w:szCs w:val="24"/>
              </w:rPr>
            </w:pPr>
            <w:r w:rsidRPr="00950986">
              <w:rPr>
                <w:rFonts w:ascii="Times New Roman" w:hAnsi="Times New Roman"/>
                <w:sz w:val="24"/>
                <w:szCs w:val="24"/>
              </w:rPr>
              <w:t>Must have a minimum of t</w:t>
            </w:r>
            <w:r w:rsidR="000B170A" w:rsidRPr="00950986">
              <w:rPr>
                <w:rFonts w:ascii="Times New Roman" w:hAnsi="Times New Roman"/>
                <w:sz w:val="24"/>
                <w:szCs w:val="24"/>
              </w:rPr>
              <w:t>en (10) years relevant professional experience in Quantity Surveying;</w:t>
            </w:r>
          </w:p>
          <w:p w14:paraId="5353CCB8" w14:textId="3D35D79C" w:rsidR="003C7876" w:rsidRPr="00950986" w:rsidRDefault="003C7876" w:rsidP="004D44D1">
            <w:pPr>
              <w:pStyle w:val="ListParagraph"/>
              <w:rPr>
                <w:rFonts w:ascii="Times New Roman" w:hAnsi="Times New Roman"/>
                <w:sz w:val="24"/>
                <w:szCs w:val="24"/>
              </w:rPr>
            </w:pPr>
          </w:p>
        </w:tc>
        <w:tc>
          <w:tcPr>
            <w:tcW w:w="1980" w:type="dxa"/>
            <w:shd w:val="clear" w:color="auto" w:fill="auto"/>
          </w:tcPr>
          <w:p w14:paraId="50E184A3" w14:textId="77777777" w:rsidR="003B703D" w:rsidRPr="00950986" w:rsidRDefault="003B703D" w:rsidP="00A133D1">
            <w:pPr>
              <w:jc w:val="center"/>
              <w:rPr>
                <w:rFonts w:ascii="Times New Roman" w:hAnsi="Times New Roman"/>
                <w:sz w:val="24"/>
                <w:szCs w:val="24"/>
              </w:rPr>
            </w:pPr>
          </w:p>
          <w:p w14:paraId="76AA3A3A" w14:textId="77777777" w:rsidR="003B703D" w:rsidRPr="00950986" w:rsidRDefault="003B703D" w:rsidP="00A133D1">
            <w:pPr>
              <w:jc w:val="center"/>
              <w:rPr>
                <w:rFonts w:ascii="Times New Roman" w:hAnsi="Times New Roman"/>
                <w:sz w:val="24"/>
                <w:szCs w:val="24"/>
              </w:rPr>
            </w:pPr>
          </w:p>
          <w:p w14:paraId="7B88BB2D" w14:textId="24461E36" w:rsidR="003B703D" w:rsidRPr="00950986" w:rsidRDefault="003C7876" w:rsidP="00A133D1">
            <w:pPr>
              <w:jc w:val="center"/>
              <w:rPr>
                <w:rFonts w:ascii="Times New Roman" w:hAnsi="Times New Roman"/>
                <w:sz w:val="24"/>
                <w:szCs w:val="24"/>
              </w:rPr>
            </w:pPr>
            <w:r w:rsidRPr="00950986">
              <w:rPr>
                <w:rFonts w:ascii="Times New Roman" w:hAnsi="Times New Roman"/>
                <w:sz w:val="24"/>
                <w:szCs w:val="24"/>
              </w:rPr>
              <w:t>1</w:t>
            </w:r>
            <w:r w:rsidR="00F75695" w:rsidRPr="00950986">
              <w:rPr>
                <w:rFonts w:ascii="Times New Roman" w:hAnsi="Times New Roman"/>
                <w:sz w:val="24"/>
                <w:szCs w:val="24"/>
              </w:rPr>
              <w:t>5</w:t>
            </w:r>
          </w:p>
          <w:p w14:paraId="4781B425" w14:textId="77777777" w:rsidR="003B703D" w:rsidRPr="00950986" w:rsidRDefault="003B703D" w:rsidP="00A133D1">
            <w:pPr>
              <w:jc w:val="center"/>
              <w:rPr>
                <w:rFonts w:ascii="Times New Roman" w:hAnsi="Times New Roman"/>
                <w:sz w:val="24"/>
                <w:szCs w:val="24"/>
              </w:rPr>
            </w:pPr>
          </w:p>
        </w:tc>
      </w:tr>
      <w:tr w:rsidR="00F75695" w:rsidRPr="00950986" w14:paraId="6617E699" w14:textId="77777777" w:rsidTr="004D44D1">
        <w:trPr>
          <w:trHeight w:val="600"/>
          <w:jc w:val="center"/>
        </w:trPr>
        <w:tc>
          <w:tcPr>
            <w:tcW w:w="6948" w:type="dxa"/>
            <w:shd w:val="clear" w:color="auto" w:fill="auto"/>
          </w:tcPr>
          <w:p w14:paraId="1CB36C9C" w14:textId="222FBCC4" w:rsidR="00F75695" w:rsidRPr="00950986" w:rsidRDefault="00F75695" w:rsidP="00F75695">
            <w:pPr>
              <w:pStyle w:val="ListParagraph"/>
              <w:numPr>
                <w:ilvl w:val="0"/>
                <w:numId w:val="27"/>
              </w:numPr>
              <w:ind w:left="720"/>
              <w:rPr>
                <w:rFonts w:ascii="Times New Roman" w:hAnsi="Times New Roman"/>
                <w:sz w:val="24"/>
                <w:szCs w:val="24"/>
              </w:rPr>
            </w:pPr>
            <w:r w:rsidRPr="00950986">
              <w:rPr>
                <w:rFonts w:ascii="Times New Roman" w:hAnsi="Times New Roman"/>
                <w:sz w:val="24"/>
                <w:szCs w:val="24"/>
              </w:rPr>
              <w:t>Demonstrated experience of providing Quantity Surveying services to internationally funded projects</w:t>
            </w:r>
          </w:p>
        </w:tc>
        <w:tc>
          <w:tcPr>
            <w:tcW w:w="1980" w:type="dxa"/>
            <w:shd w:val="clear" w:color="auto" w:fill="auto"/>
          </w:tcPr>
          <w:p w14:paraId="2A5A5266" w14:textId="124240CC" w:rsidR="00F75695" w:rsidRPr="00950986" w:rsidRDefault="00F75695" w:rsidP="00F75695">
            <w:pPr>
              <w:jc w:val="center"/>
              <w:rPr>
                <w:rFonts w:ascii="Times New Roman" w:hAnsi="Times New Roman"/>
                <w:sz w:val="24"/>
                <w:szCs w:val="24"/>
              </w:rPr>
            </w:pPr>
            <w:r w:rsidRPr="00950986">
              <w:rPr>
                <w:rFonts w:ascii="Times New Roman" w:hAnsi="Times New Roman"/>
                <w:sz w:val="24"/>
                <w:szCs w:val="24"/>
              </w:rPr>
              <w:t>10</w:t>
            </w:r>
          </w:p>
        </w:tc>
      </w:tr>
      <w:tr w:rsidR="00F75695" w:rsidRPr="00950986" w14:paraId="6D6C730A" w14:textId="77777777" w:rsidTr="004D44D1">
        <w:trPr>
          <w:trHeight w:val="600"/>
          <w:jc w:val="center"/>
        </w:trPr>
        <w:tc>
          <w:tcPr>
            <w:tcW w:w="6948" w:type="dxa"/>
            <w:shd w:val="clear" w:color="auto" w:fill="auto"/>
          </w:tcPr>
          <w:p w14:paraId="3DF669BA" w14:textId="3E9FFF05" w:rsidR="00F75695" w:rsidRPr="00950986" w:rsidRDefault="00F75695" w:rsidP="00F75695">
            <w:pPr>
              <w:pStyle w:val="ListParagraph"/>
              <w:numPr>
                <w:ilvl w:val="0"/>
                <w:numId w:val="27"/>
              </w:numPr>
              <w:ind w:left="720"/>
              <w:rPr>
                <w:rFonts w:ascii="Times New Roman" w:hAnsi="Times New Roman"/>
                <w:sz w:val="24"/>
                <w:szCs w:val="24"/>
              </w:rPr>
            </w:pPr>
            <w:r w:rsidRPr="00950986">
              <w:rPr>
                <w:rFonts w:ascii="Times New Roman" w:hAnsi="Times New Roman"/>
                <w:sz w:val="24"/>
                <w:szCs w:val="24"/>
              </w:rPr>
              <w:t>Proven Track record of successful completion of projects</w:t>
            </w:r>
          </w:p>
        </w:tc>
        <w:tc>
          <w:tcPr>
            <w:tcW w:w="1980" w:type="dxa"/>
            <w:shd w:val="clear" w:color="auto" w:fill="auto"/>
          </w:tcPr>
          <w:p w14:paraId="3142DEDC" w14:textId="54CFA515" w:rsidR="00F75695" w:rsidRPr="00950986" w:rsidRDefault="00F75695" w:rsidP="00F75695">
            <w:pPr>
              <w:jc w:val="center"/>
              <w:rPr>
                <w:rFonts w:ascii="Times New Roman" w:hAnsi="Times New Roman"/>
                <w:sz w:val="24"/>
                <w:szCs w:val="24"/>
              </w:rPr>
            </w:pPr>
            <w:r w:rsidRPr="00950986">
              <w:rPr>
                <w:rFonts w:ascii="Times New Roman" w:hAnsi="Times New Roman"/>
                <w:sz w:val="24"/>
                <w:szCs w:val="24"/>
              </w:rPr>
              <w:t>1</w:t>
            </w:r>
            <w:r w:rsidR="00A80820" w:rsidRPr="00950986">
              <w:rPr>
                <w:rFonts w:ascii="Times New Roman" w:hAnsi="Times New Roman"/>
                <w:sz w:val="24"/>
                <w:szCs w:val="24"/>
              </w:rPr>
              <w:t>2</w:t>
            </w:r>
          </w:p>
        </w:tc>
      </w:tr>
      <w:tr w:rsidR="00F75695" w:rsidRPr="00950986" w14:paraId="524CC4F4" w14:textId="77777777" w:rsidTr="004D44D1">
        <w:trPr>
          <w:trHeight w:val="600"/>
          <w:jc w:val="center"/>
        </w:trPr>
        <w:tc>
          <w:tcPr>
            <w:tcW w:w="6948" w:type="dxa"/>
            <w:shd w:val="clear" w:color="auto" w:fill="auto"/>
          </w:tcPr>
          <w:p w14:paraId="4436C5B2" w14:textId="229463C3" w:rsidR="00F75695" w:rsidRPr="00950986" w:rsidRDefault="00F75695" w:rsidP="00F75695">
            <w:pPr>
              <w:pStyle w:val="ListParagraph"/>
              <w:numPr>
                <w:ilvl w:val="0"/>
                <w:numId w:val="27"/>
              </w:numPr>
              <w:ind w:left="720"/>
              <w:rPr>
                <w:rFonts w:ascii="Times New Roman" w:hAnsi="Times New Roman"/>
                <w:b/>
                <w:sz w:val="24"/>
                <w:szCs w:val="24"/>
              </w:rPr>
            </w:pPr>
            <w:r w:rsidRPr="00950986">
              <w:rPr>
                <w:rFonts w:ascii="Times New Roman" w:hAnsi="Times New Roman"/>
                <w:sz w:val="24"/>
                <w:szCs w:val="24"/>
              </w:rPr>
              <w:t>The ability to communicate effectively orally, in writing and with visual aids</w:t>
            </w:r>
          </w:p>
        </w:tc>
        <w:tc>
          <w:tcPr>
            <w:tcW w:w="1980" w:type="dxa"/>
            <w:shd w:val="clear" w:color="auto" w:fill="auto"/>
          </w:tcPr>
          <w:p w14:paraId="044B2811" w14:textId="4FF7784B" w:rsidR="00F75695" w:rsidRPr="00950986" w:rsidRDefault="00F75695" w:rsidP="00F75695">
            <w:pPr>
              <w:jc w:val="center"/>
              <w:rPr>
                <w:rFonts w:ascii="Times New Roman" w:hAnsi="Times New Roman"/>
                <w:sz w:val="24"/>
                <w:szCs w:val="24"/>
              </w:rPr>
            </w:pPr>
            <w:r w:rsidRPr="00950986">
              <w:rPr>
                <w:rFonts w:ascii="Times New Roman" w:hAnsi="Times New Roman"/>
                <w:sz w:val="24"/>
                <w:szCs w:val="24"/>
              </w:rPr>
              <w:t>10</w:t>
            </w:r>
          </w:p>
        </w:tc>
      </w:tr>
      <w:tr w:rsidR="00F75695" w:rsidRPr="00950986" w14:paraId="45751C2C" w14:textId="77777777" w:rsidTr="004D44D1">
        <w:trPr>
          <w:trHeight w:val="195"/>
          <w:jc w:val="center"/>
        </w:trPr>
        <w:tc>
          <w:tcPr>
            <w:tcW w:w="6948" w:type="dxa"/>
            <w:shd w:val="clear" w:color="auto" w:fill="auto"/>
          </w:tcPr>
          <w:p w14:paraId="6551396A" w14:textId="1AAA2AAA" w:rsidR="00F75695" w:rsidRPr="00950986" w:rsidRDefault="00F75695" w:rsidP="00F75695">
            <w:pPr>
              <w:pStyle w:val="ListParagraph"/>
              <w:numPr>
                <w:ilvl w:val="0"/>
                <w:numId w:val="27"/>
              </w:numPr>
              <w:ind w:left="720"/>
              <w:rPr>
                <w:rFonts w:ascii="Times New Roman" w:hAnsi="Times New Roman"/>
                <w:sz w:val="24"/>
                <w:szCs w:val="24"/>
              </w:rPr>
            </w:pPr>
            <w:r w:rsidRPr="00950986">
              <w:rPr>
                <w:rFonts w:ascii="Times New Roman" w:hAnsi="Times New Roman"/>
                <w:sz w:val="24"/>
                <w:szCs w:val="24"/>
              </w:rPr>
              <w:t xml:space="preserve">Evidence of self-motivation and time management </w:t>
            </w:r>
          </w:p>
        </w:tc>
        <w:tc>
          <w:tcPr>
            <w:tcW w:w="1980" w:type="dxa"/>
            <w:shd w:val="clear" w:color="auto" w:fill="auto"/>
          </w:tcPr>
          <w:p w14:paraId="78147FBB" w14:textId="3CFCF830" w:rsidR="00F75695" w:rsidRPr="00950986" w:rsidRDefault="00A80820" w:rsidP="00F75695">
            <w:pPr>
              <w:jc w:val="center"/>
              <w:rPr>
                <w:rFonts w:ascii="Times New Roman" w:hAnsi="Times New Roman"/>
                <w:sz w:val="24"/>
                <w:szCs w:val="24"/>
              </w:rPr>
            </w:pPr>
            <w:r w:rsidRPr="00950986">
              <w:rPr>
                <w:rFonts w:ascii="Times New Roman" w:hAnsi="Times New Roman"/>
                <w:sz w:val="24"/>
                <w:szCs w:val="24"/>
              </w:rPr>
              <w:t>6</w:t>
            </w:r>
          </w:p>
        </w:tc>
      </w:tr>
      <w:tr w:rsidR="00F75695" w:rsidRPr="00950986" w14:paraId="4032A559" w14:textId="77777777" w:rsidTr="004D44D1">
        <w:trPr>
          <w:trHeight w:val="384"/>
          <w:jc w:val="center"/>
        </w:trPr>
        <w:tc>
          <w:tcPr>
            <w:tcW w:w="6948" w:type="dxa"/>
            <w:shd w:val="clear" w:color="auto" w:fill="auto"/>
          </w:tcPr>
          <w:p w14:paraId="22D308AA" w14:textId="67A1EE02" w:rsidR="00F75695" w:rsidRPr="00950986" w:rsidRDefault="00F75695" w:rsidP="00F75695">
            <w:pPr>
              <w:pStyle w:val="ListParagraph"/>
              <w:numPr>
                <w:ilvl w:val="0"/>
                <w:numId w:val="27"/>
              </w:numPr>
              <w:ind w:left="720"/>
              <w:rPr>
                <w:rFonts w:ascii="Times New Roman" w:hAnsi="Times New Roman"/>
                <w:sz w:val="24"/>
                <w:szCs w:val="24"/>
              </w:rPr>
            </w:pPr>
            <w:r w:rsidRPr="00950986">
              <w:rPr>
                <w:rFonts w:ascii="Times New Roman" w:hAnsi="Times New Roman"/>
                <w:sz w:val="24"/>
                <w:szCs w:val="24"/>
              </w:rPr>
              <w:t xml:space="preserve">Understand the process of quality control and assurance </w:t>
            </w:r>
          </w:p>
        </w:tc>
        <w:tc>
          <w:tcPr>
            <w:tcW w:w="1980" w:type="dxa"/>
            <w:shd w:val="clear" w:color="auto" w:fill="auto"/>
          </w:tcPr>
          <w:p w14:paraId="15001BAE" w14:textId="4FCA0FF2" w:rsidR="00F75695" w:rsidRPr="00950986" w:rsidRDefault="00A80820" w:rsidP="00F75695">
            <w:pPr>
              <w:jc w:val="center"/>
              <w:rPr>
                <w:rFonts w:ascii="Times New Roman" w:hAnsi="Times New Roman"/>
                <w:sz w:val="24"/>
                <w:szCs w:val="24"/>
              </w:rPr>
            </w:pPr>
            <w:r w:rsidRPr="00950986">
              <w:rPr>
                <w:rFonts w:ascii="Times New Roman" w:hAnsi="Times New Roman"/>
                <w:sz w:val="24"/>
                <w:szCs w:val="24"/>
              </w:rPr>
              <w:t>6</w:t>
            </w:r>
          </w:p>
        </w:tc>
      </w:tr>
      <w:tr w:rsidR="00F75695" w:rsidRPr="00950986" w14:paraId="596F4C42" w14:textId="77777777" w:rsidTr="004D44D1">
        <w:trPr>
          <w:trHeight w:val="525"/>
          <w:jc w:val="center"/>
        </w:trPr>
        <w:tc>
          <w:tcPr>
            <w:tcW w:w="6948" w:type="dxa"/>
            <w:shd w:val="clear" w:color="auto" w:fill="auto"/>
          </w:tcPr>
          <w:p w14:paraId="5122C4AE" w14:textId="574491DB" w:rsidR="00F75695" w:rsidRPr="00950986" w:rsidRDefault="00F75695" w:rsidP="00F75695">
            <w:pPr>
              <w:pStyle w:val="ListParagraph"/>
              <w:numPr>
                <w:ilvl w:val="0"/>
                <w:numId w:val="27"/>
              </w:numPr>
              <w:ind w:left="720"/>
              <w:rPr>
                <w:rFonts w:ascii="Times New Roman" w:hAnsi="Times New Roman"/>
                <w:sz w:val="24"/>
                <w:szCs w:val="24"/>
              </w:rPr>
            </w:pPr>
            <w:r w:rsidRPr="00950986">
              <w:rPr>
                <w:rFonts w:ascii="Times New Roman" w:hAnsi="Times New Roman"/>
                <w:sz w:val="24"/>
                <w:szCs w:val="24"/>
              </w:rPr>
              <w:t>Knowledge of the state of the Jamaica’s Construction Industry and key stakeholders in government, private sector and vulnerable communities.</w:t>
            </w:r>
          </w:p>
        </w:tc>
        <w:tc>
          <w:tcPr>
            <w:tcW w:w="1980" w:type="dxa"/>
            <w:shd w:val="clear" w:color="auto" w:fill="auto"/>
          </w:tcPr>
          <w:p w14:paraId="3DE01AC2" w14:textId="15D28DD5" w:rsidR="00F75695" w:rsidRPr="00950986" w:rsidRDefault="00A80820" w:rsidP="00F75695">
            <w:pPr>
              <w:jc w:val="center"/>
              <w:rPr>
                <w:rFonts w:ascii="Times New Roman" w:hAnsi="Times New Roman"/>
                <w:sz w:val="24"/>
                <w:szCs w:val="24"/>
              </w:rPr>
            </w:pPr>
            <w:r w:rsidRPr="00950986">
              <w:rPr>
                <w:rFonts w:ascii="Times New Roman" w:hAnsi="Times New Roman"/>
                <w:sz w:val="24"/>
                <w:szCs w:val="24"/>
              </w:rPr>
              <w:t>6</w:t>
            </w:r>
          </w:p>
        </w:tc>
      </w:tr>
      <w:tr w:rsidR="00F75695" w:rsidRPr="00950986" w14:paraId="11526BFE" w14:textId="77777777" w:rsidTr="004D44D1">
        <w:trPr>
          <w:trHeight w:val="525"/>
          <w:jc w:val="center"/>
        </w:trPr>
        <w:tc>
          <w:tcPr>
            <w:tcW w:w="6948" w:type="dxa"/>
            <w:shd w:val="clear" w:color="auto" w:fill="auto"/>
          </w:tcPr>
          <w:p w14:paraId="353A388E" w14:textId="7FAC2FD6" w:rsidR="00F75695" w:rsidRPr="00950986" w:rsidRDefault="000E13C4" w:rsidP="000E13C4">
            <w:pPr>
              <w:pStyle w:val="ListParagraph"/>
              <w:numPr>
                <w:ilvl w:val="0"/>
                <w:numId w:val="27"/>
              </w:numPr>
              <w:ind w:left="690"/>
              <w:rPr>
                <w:rFonts w:ascii="Times New Roman" w:hAnsi="Times New Roman"/>
                <w:sz w:val="24"/>
                <w:szCs w:val="24"/>
              </w:rPr>
            </w:pPr>
            <w:r w:rsidRPr="00950986">
              <w:rPr>
                <w:rFonts w:ascii="Times New Roman" w:hAnsi="Times New Roman"/>
                <w:sz w:val="24"/>
                <w:szCs w:val="24"/>
              </w:rPr>
              <w:t>Ability to work effectively within a team</w:t>
            </w:r>
          </w:p>
        </w:tc>
        <w:tc>
          <w:tcPr>
            <w:tcW w:w="1980" w:type="dxa"/>
            <w:shd w:val="clear" w:color="auto" w:fill="auto"/>
          </w:tcPr>
          <w:p w14:paraId="15985DC8" w14:textId="584A4497" w:rsidR="00F75695" w:rsidRPr="00950986" w:rsidRDefault="000E13C4" w:rsidP="00F75695">
            <w:pPr>
              <w:jc w:val="center"/>
              <w:rPr>
                <w:rFonts w:ascii="Times New Roman" w:hAnsi="Times New Roman"/>
                <w:sz w:val="24"/>
                <w:szCs w:val="24"/>
              </w:rPr>
            </w:pPr>
            <w:r w:rsidRPr="00950986">
              <w:rPr>
                <w:rFonts w:ascii="Times New Roman" w:hAnsi="Times New Roman"/>
                <w:sz w:val="24"/>
                <w:szCs w:val="24"/>
              </w:rPr>
              <w:t>5</w:t>
            </w:r>
          </w:p>
        </w:tc>
      </w:tr>
      <w:tr w:rsidR="00F75695" w:rsidRPr="00950986" w14:paraId="5DBF79E6" w14:textId="77777777" w:rsidTr="004D44D1">
        <w:trPr>
          <w:trHeight w:val="525"/>
          <w:jc w:val="center"/>
        </w:trPr>
        <w:tc>
          <w:tcPr>
            <w:tcW w:w="6948" w:type="dxa"/>
            <w:shd w:val="clear" w:color="auto" w:fill="auto"/>
          </w:tcPr>
          <w:p w14:paraId="23D8D48C" w14:textId="3F76B986" w:rsidR="00F75695" w:rsidRPr="00950986" w:rsidRDefault="00F75695" w:rsidP="000D19B0">
            <w:pPr>
              <w:rPr>
                <w:rFonts w:ascii="Times New Roman" w:hAnsi="Times New Roman"/>
                <w:sz w:val="24"/>
                <w:szCs w:val="24"/>
              </w:rPr>
            </w:pPr>
          </w:p>
        </w:tc>
        <w:tc>
          <w:tcPr>
            <w:tcW w:w="1980" w:type="dxa"/>
            <w:shd w:val="clear" w:color="auto" w:fill="auto"/>
          </w:tcPr>
          <w:p w14:paraId="505EBE83" w14:textId="5F5A5C22" w:rsidR="00F75695" w:rsidRPr="00950986" w:rsidRDefault="00F75695" w:rsidP="00F75695">
            <w:pPr>
              <w:jc w:val="center"/>
              <w:rPr>
                <w:rFonts w:ascii="Times New Roman" w:hAnsi="Times New Roman"/>
                <w:sz w:val="24"/>
                <w:szCs w:val="24"/>
              </w:rPr>
            </w:pPr>
          </w:p>
        </w:tc>
      </w:tr>
      <w:tr w:rsidR="00F75695" w:rsidRPr="00950986" w14:paraId="1114D63C" w14:textId="77777777" w:rsidTr="00F75695">
        <w:trPr>
          <w:trHeight w:val="525"/>
          <w:jc w:val="center"/>
        </w:trPr>
        <w:tc>
          <w:tcPr>
            <w:tcW w:w="6948" w:type="dxa"/>
            <w:shd w:val="clear" w:color="auto" w:fill="B6DDE8" w:themeFill="accent5" w:themeFillTint="66"/>
          </w:tcPr>
          <w:p w14:paraId="2DBFF29E" w14:textId="2A2AC861" w:rsidR="00F75695" w:rsidRPr="00950986" w:rsidRDefault="00F75695" w:rsidP="00F75695">
            <w:pPr>
              <w:rPr>
                <w:rFonts w:ascii="Times New Roman" w:hAnsi="Times New Roman"/>
                <w:sz w:val="24"/>
                <w:szCs w:val="24"/>
              </w:rPr>
            </w:pPr>
            <w:r w:rsidRPr="00950986">
              <w:rPr>
                <w:rFonts w:ascii="Times New Roman" w:hAnsi="Times New Roman"/>
                <w:sz w:val="24"/>
                <w:szCs w:val="24"/>
              </w:rPr>
              <w:t>Total</w:t>
            </w:r>
          </w:p>
        </w:tc>
        <w:tc>
          <w:tcPr>
            <w:tcW w:w="1980" w:type="dxa"/>
            <w:shd w:val="clear" w:color="auto" w:fill="B6DDE8" w:themeFill="accent5" w:themeFillTint="66"/>
          </w:tcPr>
          <w:p w14:paraId="37CB6600" w14:textId="654B8FAC" w:rsidR="00F75695" w:rsidRPr="00950986" w:rsidRDefault="00A80820" w:rsidP="00F75695">
            <w:pPr>
              <w:jc w:val="center"/>
              <w:rPr>
                <w:rFonts w:ascii="Times New Roman" w:hAnsi="Times New Roman"/>
                <w:sz w:val="24"/>
                <w:szCs w:val="24"/>
              </w:rPr>
            </w:pPr>
            <w:r w:rsidRPr="00950986">
              <w:rPr>
                <w:rFonts w:ascii="Times New Roman" w:hAnsi="Times New Roman"/>
                <w:sz w:val="24"/>
                <w:szCs w:val="24"/>
              </w:rPr>
              <w:t>100</w:t>
            </w:r>
          </w:p>
        </w:tc>
      </w:tr>
      <w:tr w:rsidR="00F75695" w:rsidRPr="00950986" w14:paraId="3D3B1009" w14:textId="77777777" w:rsidTr="004D44D1">
        <w:trPr>
          <w:trHeight w:val="525"/>
          <w:jc w:val="center"/>
        </w:trPr>
        <w:tc>
          <w:tcPr>
            <w:tcW w:w="6948" w:type="dxa"/>
            <w:shd w:val="clear" w:color="auto" w:fill="auto"/>
          </w:tcPr>
          <w:p w14:paraId="23DD1B27" w14:textId="153A12B6" w:rsidR="00F75695" w:rsidRPr="00950986" w:rsidRDefault="00F75695" w:rsidP="00F75695">
            <w:pPr>
              <w:rPr>
                <w:rFonts w:ascii="Times New Roman" w:hAnsi="Times New Roman"/>
                <w:sz w:val="24"/>
                <w:szCs w:val="24"/>
              </w:rPr>
            </w:pPr>
            <w:r w:rsidRPr="00950986">
              <w:rPr>
                <w:rFonts w:ascii="Times New Roman" w:hAnsi="Times New Roman"/>
                <w:sz w:val="24"/>
                <w:szCs w:val="24"/>
              </w:rPr>
              <w:t>Minimum Qualifying Score</w:t>
            </w:r>
          </w:p>
        </w:tc>
        <w:tc>
          <w:tcPr>
            <w:tcW w:w="1980" w:type="dxa"/>
            <w:shd w:val="clear" w:color="auto" w:fill="auto"/>
          </w:tcPr>
          <w:p w14:paraId="74676282" w14:textId="379953E0" w:rsidR="00F75695" w:rsidRPr="00950986" w:rsidRDefault="00A80820" w:rsidP="00F75695">
            <w:pPr>
              <w:jc w:val="center"/>
              <w:rPr>
                <w:rFonts w:ascii="Times New Roman" w:hAnsi="Times New Roman"/>
                <w:sz w:val="24"/>
                <w:szCs w:val="24"/>
              </w:rPr>
            </w:pPr>
            <w:r w:rsidRPr="00950986">
              <w:rPr>
                <w:rFonts w:ascii="Times New Roman" w:hAnsi="Times New Roman"/>
                <w:sz w:val="24"/>
                <w:szCs w:val="24"/>
              </w:rPr>
              <w:t>75</w:t>
            </w:r>
          </w:p>
        </w:tc>
      </w:tr>
    </w:tbl>
    <w:p w14:paraId="2EB401D3" w14:textId="77777777" w:rsidR="003B703D" w:rsidRPr="00950986" w:rsidRDefault="003B703D" w:rsidP="000B668F">
      <w:pPr>
        <w:pStyle w:val="ListParagraph"/>
        <w:shd w:val="clear" w:color="auto" w:fill="FFFFFF" w:themeFill="background1"/>
        <w:spacing w:before="100" w:beforeAutospacing="1" w:after="100" w:afterAutospacing="1"/>
        <w:ind w:left="360"/>
        <w:jc w:val="both"/>
        <w:rPr>
          <w:rFonts w:ascii="Times New Roman" w:hAnsi="Times New Roman"/>
          <w:b/>
          <w:sz w:val="24"/>
          <w:szCs w:val="24"/>
          <w:u w:val="single"/>
        </w:rPr>
      </w:pPr>
      <w:bookmarkStart w:id="0" w:name="_GoBack"/>
      <w:bookmarkEnd w:id="0"/>
    </w:p>
    <w:sectPr w:rsidR="003B703D" w:rsidRPr="00950986" w:rsidSect="000732AF">
      <w:footerReference w:type="default" r:id="rId11"/>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2259" w14:textId="77777777" w:rsidR="00E476D7" w:rsidRDefault="00E476D7">
      <w:pPr>
        <w:spacing w:line="20" w:lineRule="exact"/>
        <w:rPr>
          <w:sz w:val="24"/>
        </w:rPr>
      </w:pPr>
    </w:p>
  </w:endnote>
  <w:endnote w:type="continuationSeparator" w:id="0">
    <w:p w14:paraId="34E86A70" w14:textId="77777777" w:rsidR="00E476D7" w:rsidRDefault="00E476D7">
      <w:r>
        <w:rPr>
          <w:sz w:val="24"/>
        </w:rPr>
        <w:t xml:space="preserve"> </w:t>
      </w:r>
    </w:p>
  </w:endnote>
  <w:endnote w:type="continuationNotice" w:id="1">
    <w:p w14:paraId="0F1EBE34" w14:textId="77777777" w:rsidR="00E476D7" w:rsidRDefault="00E476D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048032"/>
      <w:docPartObj>
        <w:docPartGallery w:val="Page Numbers (Bottom of Page)"/>
        <w:docPartUnique/>
      </w:docPartObj>
    </w:sdtPr>
    <w:sdtEndPr>
      <w:rPr>
        <w:noProof/>
      </w:rPr>
    </w:sdtEndPr>
    <w:sdtContent>
      <w:p w14:paraId="43E2E18B" w14:textId="65495AAE" w:rsidR="00250AAC" w:rsidRDefault="00250AAC">
        <w:pPr>
          <w:pStyle w:val="Footer"/>
          <w:jc w:val="center"/>
        </w:pPr>
        <w:r>
          <w:fldChar w:fldCharType="begin"/>
        </w:r>
        <w:r>
          <w:instrText xml:space="preserve"> PAGE   \* MERGEFORMAT </w:instrText>
        </w:r>
        <w:r>
          <w:fldChar w:fldCharType="separate"/>
        </w:r>
        <w:r w:rsidR="004327BC">
          <w:rPr>
            <w:noProof/>
          </w:rPr>
          <w:t>4</w:t>
        </w:r>
        <w:r>
          <w:rPr>
            <w:noProof/>
          </w:rPr>
          <w:fldChar w:fldCharType="end"/>
        </w:r>
      </w:p>
    </w:sdtContent>
  </w:sdt>
  <w:p w14:paraId="71F37765" w14:textId="77777777" w:rsidR="00250AAC" w:rsidRDefault="0025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B278" w14:textId="77777777" w:rsidR="00E476D7" w:rsidRDefault="00E476D7">
      <w:r>
        <w:rPr>
          <w:sz w:val="24"/>
        </w:rPr>
        <w:separator/>
      </w:r>
    </w:p>
  </w:footnote>
  <w:footnote w:type="continuationSeparator" w:id="0">
    <w:p w14:paraId="23C154DC" w14:textId="77777777" w:rsidR="00E476D7" w:rsidRDefault="00E47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717"/>
    <w:multiLevelType w:val="hybridMultilevel"/>
    <w:tmpl w:val="9032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2CAB"/>
    <w:multiLevelType w:val="hybridMultilevel"/>
    <w:tmpl w:val="3FAC1D94"/>
    <w:lvl w:ilvl="0" w:tplc="0FA6A10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084A76"/>
    <w:multiLevelType w:val="hybridMultilevel"/>
    <w:tmpl w:val="1C6CC924"/>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173F1051"/>
    <w:multiLevelType w:val="hybridMultilevel"/>
    <w:tmpl w:val="10D29462"/>
    <w:lvl w:ilvl="0" w:tplc="03F89FE2">
      <w:start w:val="1"/>
      <w:numFmt w:val="lowerRoman"/>
      <w:lvlText w:val="%1)"/>
      <w:lvlJc w:val="left"/>
      <w:pPr>
        <w:ind w:left="1125" w:hanging="720"/>
      </w:pPr>
      <w:rPr>
        <w:rFonts w:eastAsia="Calibri" w:hint="default"/>
        <w:b w:val="0"/>
        <w:i w:val="0"/>
        <w:color w:val="000000"/>
      </w:rPr>
    </w:lvl>
    <w:lvl w:ilvl="1" w:tplc="20090019" w:tentative="1">
      <w:start w:val="1"/>
      <w:numFmt w:val="lowerLetter"/>
      <w:lvlText w:val="%2."/>
      <w:lvlJc w:val="left"/>
      <w:pPr>
        <w:ind w:left="1485" w:hanging="360"/>
      </w:pPr>
    </w:lvl>
    <w:lvl w:ilvl="2" w:tplc="2009001B" w:tentative="1">
      <w:start w:val="1"/>
      <w:numFmt w:val="lowerRoman"/>
      <w:lvlText w:val="%3."/>
      <w:lvlJc w:val="right"/>
      <w:pPr>
        <w:ind w:left="2205" w:hanging="180"/>
      </w:pPr>
    </w:lvl>
    <w:lvl w:ilvl="3" w:tplc="2009000F" w:tentative="1">
      <w:start w:val="1"/>
      <w:numFmt w:val="decimal"/>
      <w:lvlText w:val="%4."/>
      <w:lvlJc w:val="left"/>
      <w:pPr>
        <w:ind w:left="2925" w:hanging="360"/>
      </w:pPr>
    </w:lvl>
    <w:lvl w:ilvl="4" w:tplc="20090019" w:tentative="1">
      <w:start w:val="1"/>
      <w:numFmt w:val="lowerLetter"/>
      <w:lvlText w:val="%5."/>
      <w:lvlJc w:val="left"/>
      <w:pPr>
        <w:ind w:left="3645" w:hanging="360"/>
      </w:pPr>
    </w:lvl>
    <w:lvl w:ilvl="5" w:tplc="2009001B" w:tentative="1">
      <w:start w:val="1"/>
      <w:numFmt w:val="lowerRoman"/>
      <w:lvlText w:val="%6."/>
      <w:lvlJc w:val="right"/>
      <w:pPr>
        <w:ind w:left="4365" w:hanging="180"/>
      </w:pPr>
    </w:lvl>
    <w:lvl w:ilvl="6" w:tplc="2009000F" w:tentative="1">
      <w:start w:val="1"/>
      <w:numFmt w:val="decimal"/>
      <w:lvlText w:val="%7."/>
      <w:lvlJc w:val="left"/>
      <w:pPr>
        <w:ind w:left="5085" w:hanging="360"/>
      </w:pPr>
    </w:lvl>
    <w:lvl w:ilvl="7" w:tplc="20090019" w:tentative="1">
      <w:start w:val="1"/>
      <w:numFmt w:val="lowerLetter"/>
      <w:lvlText w:val="%8."/>
      <w:lvlJc w:val="left"/>
      <w:pPr>
        <w:ind w:left="5805" w:hanging="360"/>
      </w:pPr>
    </w:lvl>
    <w:lvl w:ilvl="8" w:tplc="2009001B" w:tentative="1">
      <w:start w:val="1"/>
      <w:numFmt w:val="lowerRoman"/>
      <w:lvlText w:val="%9."/>
      <w:lvlJc w:val="right"/>
      <w:pPr>
        <w:ind w:left="6525" w:hanging="180"/>
      </w:pPr>
    </w:lvl>
  </w:abstractNum>
  <w:abstractNum w:abstractNumId="4" w15:restartNumberingAfterBreak="0">
    <w:nsid w:val="22F66D87"/>
    <w:multiLevelType w:val="hybridMultilevel"/>
    <w:tmpl w:val="37B43F04"/>
    <w:lvl w:ilvl="0" w:tplc="89A402F2">
      <w:start w:val="3"/>
      <w:numFmt w:val="bullet"/>
      <w:lvlText w:val="-"/>
      <w:lvlJc w:val="left"/>
      <w:pPr>
        <w:ind w:left="2160" w:hanging="360"/>
      </w:pPr>
      <w:rPr>
        <w:rFonts w:ascii="Courier New" w:eastAsia="Times New Roman" w:hAnsi="Courier New" w:cs="Courier New"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5" w15:restartNumberingAfterBreak="0">
    <w:nsid w:val="23CA44A5"/>
    <w:multiLevelType w:val="hybridMultilevel"/>
    <w:tmpl w:val="7EE831EC"/>
    <w:lvl w:ilvl="0" w:tplc="BAAE47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EDA86CC">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0D6696"/>
    <w:multiLevelType w:val="multilevel"/>
    <w:tmpl w:val="A81A9FA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2A732B68"/>
    <w:multiLevelType w:val="hybridMultilevel"/>
    <w:tmpl w:val="A13293F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 w15:restartNumberingAfterBreak="0">
    <w:nsid w:val="2C22483F"/>
    <w:multiLevelType w:val="hybridMultilevel"/>
    <w:tmpl w:val="9AB81250"/>
    <w:lvl w:ilvl="0" w:tplc="04090001">
      <w:start w:val="1"/>
      <w:numFmt w:val="bullet"/>
      <w:lvlText w:val=""/>
      <w:lvlJc w:val="left"/>
      <w:pPr>
        <w:ind w:left="1440" w:hanging="360"/>
      </w:pPr>
      <w:rPr>
        <w:rFonts w:ascii="Symbol" w:hAnsi="Symbol" w:hint="default"/>
      </w:rPr>
    </w:lvl>
    <w:lvl w:ilvl="1" w:tplc="20090003">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9" w15:restartNumberingAfterBreak="0">
    <w:nsid w:val="2EA0711E"/>
    <w:multiLevelType w:val="multilevel"/>
    <w:tmpl w:val="BB44B0B6"/>
    <w:styleLink w:val="List4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0" w15:restartNumberingAfterBreak="0">
    <w:nsid w:val="2EBD4357"/>
    <w:multiLevelType w:val="hybridMultilevel"/>
    <w:tmpl w:val="530ECF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D770E"/>
    <w:multiLevelType w:val="hybridMultilevel"/>
    <w:tmpl w:val="C472C75C"/>
    <w:lvl w:ilvl="0" w:tplc="F7506B2A">
      <w:start w:val="1"/>
      <w:numFmt w:val="decimal"/>
      <w:lvlText w:val="%1)"/>
      <w:lvlJc w:val="left"/>
      <w:pPr>
        <w:ind w:left="825" w:hanging="360"/>
      </w:pPr>
      <w:rPr>
        <w:rFonts w:hint="default"/>
      </w:rPr>
    </w:lvl>
    <w:lvl w:ilvl="1" w:tplc="20090019" w:tentative="1">
      <w:start w:val="1"/>
      <w:numFmt w:val="lowerLetter"/>
      <w:lvlText w:val="%2."/>
      <w:lvlJc w:val="left"/>
      <w:pPr>
        <w:ind w:left="1545" w:hanging="360"/>
      </w:pPr>
    </w:lvl>
    <w:lvl w:ilvl="2" w:tplc="2009001B" w:tentative="1">
      <w:start w:val="1"/>
      <w:numFmt w:val="lowerRoman"/>
      <w:lvlText w:val="%3."/>
      <w:lvlJc w:val="right"/>
      <w:pPr>
        <w:ind w:left="2265" w:hanging="180"/>
      </w:pPr>
    </w:lvl>
    <w:lvl w:ilvl="3" w:tplc="2009000F" w:tentative="1">
      <w:start w:val="1"/>
      <w:numFmt w:val="decimal"/>
      <w:lvlText w:val="%4."/>
      <w:lvlJc w:val="left"/>
      <w:pPr>
        <w:ind w:left="2985" w:hanging="360"/>
      </w:pPr>
    </w:lvl>
    <w:lvl w:ilvl="4" w:tplc="20090019" w:tentative="1">
      <w:start w:val="1"/>
      <w:numFmt w:val="lowerLetter"/>
      <w:lvlText w:val="%5."/>
      <w:lvlJc w:val="left"/>
      <w:pPr>
        <w:ind w:left="3705" w:hanging="360"/>
      </w:pPr>
    </w:lvl>
    <w:lvl w:ilvl="5" w:tplc="2009001B" w:tentative="1">
      <w:start w:val="1"/>
      <w:numFmt w:val="lowerRoman"/>
      <w:lvlText w:val="%6."/>
      <w:lvlJc w:val="right"/>
      <w:pPr>
        <w:ind w:left="4425" w:hanging="180"/>
      </w:pPr>
    </w:lvl>
    <w:lvl w:ilvl="6" w:tplc="2009000F" w:tentative="1">
      <w:start w:val="1"/>
      <w:numFmt w:val="decimal"/>
      <w:lvlText w:val="%7."/>
      <w:lvlJc w:val="left"/>
      <w:pPr>
        <w:ind w:left="5145" w:hanging="360"/>
      </w:pPr>
    </w:lvl>
    <w:lvl w:ilvl="7" w:tplc="20090019" w:tentative="1">
      <w:start w:val="1"/>
      <w:numFmt w:val="lowerLetter"/>
      <w:lvlText w:val="%8."/>
      <w:lvlJc w:val="left"/>
      <w:pPr>
        <w:ind w:left="5865" w:hanging="360"/>
      </w:pPr>
    </w:lvl>
    <w:lvl w:ilvl="8" w:tplc="2009001B" w:tentative="1">
      <w:start w:val="1"/>
      <w:numFmt w:val="lowerRoman"/>
      <w:lvlText w:val="%9."/>
      <w:lvlJc w:val="right"/>
      <w:pPr>
        <w:ind w:left="6585" w:hanging="180"/>
      </w:pPr>
    </w:lvl>
  </w:abstractNum>
  <w:abstractNum w:abstractNumId="12" w15:restartNumberingAfterBreak="0">
    <w:nsid w:val="37020F89"/>
    <w:multiLevelType w:val="hybridMultilevel"/>
    <w:tmpl w:val="8062B294"/>
    <w:lvl w:ilvl="0" w:tplc="2009001B">
      <w:start w:val="1"/>
      <w:numFmt w:val="lowerRoman"/>
      <w:lvlText w:val="%1."/>
      <w:lvlJc w:val="right"/>
      <w:pPr>
        <w:ind w:left="1800" w:hanging="360"/>
      </w:pPr>
    </w:lvl>
    <w:lvl w:ilvl="1" w:tplc="20090019" w:tentative="1">
      <w:start w:val="1"/>
      <w:numFmt w:val="lowerLetter"/>
      <w:lvlText w:val="%2."/>
      <w:lvlJc w:val="left"/>
      <w:pPr>
        <w:ind w:left="2520" w:hanging="360"/>
      </w:pPr>
    </w:lvl>
    <w:lvl w:ilvl="2" w:tplc="2009001B" w:tentative="1">
      <w:start w:val="1"/>
      <w:numFmt w:val="lowerRoman"/>
      <w:lvlText w:val="%3."/>
      <w:lvlJc w:val="right"/>
      <w:pPr>
        <w:ind w:left="3240" w:hanging="180"/>
      </w:pPr>
    </w:lvl>
    <w:lvl w:ilvl="3" w:tplc="2009000F" w:tentative="1">
      <w:start w:val="1"/>
      <w:numFmt w:val="decimal"/>
      <w:lvlText w:val="%4."/>
      <w:lvlJc w:val="left"/>
      <w:pPr>
        <w:ind w:left="3960" w:hanging="360"/>
      </w:pPr>
    </w:lvl>
    <w:lvl w:ilvl="4" w:tplc="20090019" w:tentative="1">
      <w:start w:val="1"/>
      <w:numFmt w:val="lowerLetter"/>
      <w:lvlText w:val="%5."/>
      <w:lvlJc w:val="left"/>
      <w:pPr>
        <w:ind w:left="4680" w:hanging="360"/>
      </w:pPr>
    </w:lvl>
    <w:lvl w:ilvl="5" w:tplc="2009001B" w:tentative="1">
      <w:start w:val="1"/>
      <w:numFmt w:val="lowerRoman"/>
      <w:lvlText w:val="%6."/>
      <w:lvlJc w:val="right"/>
      <w:pPr>
        <w:ind w:left="5400" w:hanging="180"/>
      </w:pPr>
    </w:lvl>
    <w:lvl w:ilvl="6" w:tplc="2009000F" w:tentative="1">
      <w:start w:val="1"/>
      <w:numFmt w:val="decimal"/>
      <w:lvlText w:val="%7."/>
      <w:lvlJc w:val="left"/>
      <w:pPr>
        <w:ind w:left="6120" w:hanging="360"/>
      </w:pPr>
    </w:lvl>
    <w:lvl w:ilvl="7" w:tplc="20090019" w:tentative="1">
      <w:start w:val="1"/>
      <w:numFmt w:val="lowerLetter"/>
      <w:lvlText w:val="%8."/>
      <w:lvlJc w:val="left"/>
      <w:pPr>
        <w:ind w:left="6840" w:hanging="360"/>
      </w:pPr>
    </w:lvl>
    <w:lvl w:ilvl="8" w:tplc="2009001B" w:tentative="1">
      <w:start w:val="1"/>
      <w:numFmt w:val="lowerRoman"/>
      <w:lvlText w:val="%9."/>
      <w:lvlJc w:val="right"/>
      <w:pPr>
        <w:ind w:left="7560" w:hanging="180"/>
      </w:pPr>
    </w:lvl>
  </w:abstractNum>
  <w:abstractNum w:abstractNumId="13" w15:restartNumberingAfterBreak="0">
    <w:nsid w:val="371C5F95"/>
    <w:multiLevelType w:val="multilevel"/>
    <w:tmpl w:val="40FA3F92"/>
    <w:styleLink w:val="List4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4" w15:restartNumberingAfterBreak="0">
    <w:nsid w:val="39744506"/>
    <w:multiLevelType w:val="multilevel"/>
    <w:tmpl w:val="4E4874D6"/>
    <w:styleLink w:val="List3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5" w15:restartNumberingAfterBreak="0">
    <w:nsid w:val="3A9B7DD1"/>
    <w:multiLevelType w:val="hybridMultilevel"/>
    <w:tmpl w:val="3BCA2E00"/>
    <w:lvl w:ilvl="0" w:tplc="1D5257B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90762"/>
    <w:multiLevelType w:val="hybridMultilevel"/>
    <w:tmpl w:val="B8180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121CB6"/>
    <w:multiLevelType w:val="hybridMultilevel"/>
    <w:tmpl w:val="767E64DA"/>
    <w:lvl w:ilvl="0" w:tplc="20090001">
      <w:start w:val="1"/>
      <w:numFmt w:val="bullet"/>
      <w:lvlText w:val=""/>
      <w:lvlJc w:val="left"/>
      <w:pPr>
        <w:ind w:left="1440" w:hanging="360"/>
      </w:pPr>
      <w:rPr>
        <w:rFonts w:ascii="Symbol" w:hAnsi="Symbol" w:hint="default"/>
      </w:r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18" w15:restartNumberingAfterBreak="0">
    <w:nsid w:val="5EEC618A"/>
    <w:multiLevelType w:val="hybridMultilevel"/>
    <w:tmpl w:val="0114C2C6"/>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15:restartNumberingAfterBreak="0">
    <w:nsid w:val="62BB6AD0"/>
    <w:multiLevelType w:val="multilevel"/>
    <w:tmpl w:val="F89C095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b w:val="0"/>
      </w:rPr>
    </w:lvl>
    <w:lvl w:ilvl="2">
      <w:start w:val="1"/>
      <w:numFmt w:val="decimal"/>
      <w:lvlText w:val="%1.%2.%3"/>
      <w:lvlJc w:val="left"/>
      <w:pPr>
        <w:ind w:left="2640" w:hanging="108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20" w:hanging="180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400" w:hanging="2520"/>
      </w:pPr>
      <w:rPr>
        <w:rFonts w:hint="default"/>
      </w:rPr>
    </w:lvl>
  </w:abstractNum>
  <w:abstractNum w:abstractNumId="20" w15:restartNumberingAfterBreak="0">
    <w:nsid w:val="631E4CCD"/>
    <w:multiLevelType w:val="hybridMultilevel"/>
    <w:tmpl w:val="8B12C8E6"/>
    <w:lvl w:ilvl="0" w:tplc="68306290">
      <w:numFmt w:val="bullet"/>
      <w:lvlText w:val="-"/>
      <w:lvlJc w:val="left"/>
      <w:pPr>
        <w:ind w:left="720" w:hanging="360"/>
      </w:pPr>
      <w:rPr>
        <w:rFonts w:ascii="Ebrima" w:eastAsia="Times New Roman" w:hAnsi="Ebr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5243D"/>
    <w:multiLevelType w:val="multilevel"/>
    <w:tmpl w:val="E9FAE08C"/>
    <w:styleLink w:val="List39"/>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2" w15:restartNumberingAfterBreak="0">
    <w:nsid w:val="655C3EE9"/>
    <w:multiLevelType w:val="hybridMultilevel"/>
    <w:tmpl w:val="8A0A4932"/>
    <w:lvl w:ilvl="0" w:tplc="0409001B">
      <w:start w:val="1"/>
      <w:numFmt w:val="lowerRoman"/>
      <w:lvlText w:val="%1."/>
      <w:lvlJc w:val="right"/>
      <w:pPr>
        <w:ind w:left="1501" w:hanging="360"/>
      </w:pPr>
    </w:lvl>
    <w:lvl w:ilvl="1" w:tplc="04090019" w:tentative="1">
      <w:start w:val="1"/>
      <w:numFmt w:val="lowerLetter"/>
      <w:lvlText w:val="%2."/>
      <w:lvlJc w:val="left"/>
      <w:pPr>
        <w:ind w:left="2221" w:hanging="360"/>
      </w:pPr>
      <w:rPr>
        <w:rFonts w:cs="Times New Roman"/>
      </w:rPr>
    </w:lvl>
    <w:lvl w:ilvl="2" w:tplc="0409001B" w:tentative="1">
      <w:start w:val="1"/>
      <w:numFmt w:val="lowerRoman"/>
      <w:lvlText w:val="%3."/>
      <w:lvlJc w:val="right"/>
      <w:pPr>
        <w:ind w:left="2941" w:hanging="180"/>
      </w:pPr>
      <w:rPr>
        <w:rFonts w:cs="Times New Roman"/>
      </w:rPr>
    </w:lvl>
    <w:lvl w:ilvl="3" w:tplc="0409000F" w:tentative="1">
      <w:start w:val="1"/>
      <w:numFmt w:val="decimal"/>
      <w:lvlText w:val="%4."/>
      <w:lvlJc w:val="left"/>
      <w:pPr>
        <w:ind w:left="3661" w:hanging="360"/>
      </w:pPr>
      <w:rPr>
        <w:rFonts w:cs="Times New Roman"/>
      </w:rPr>
    </w:lvl>
    <w:lvl w:ilvl="4" w:tplc="04090019" w:tentative="1">
      <w:start w:val="1"/>
      <w:numFmt w:val="lowerLetter"/>
      <w:lvlText w:val="%5."/>
      <w:lvlJc w:val="left"/>
      <w:pPr>
        <w:ind w:left="4381" w:hanging="360"/>
      </w:pPr>
      <w:rPr>
        <w:rFonts w:cs="Times New Roman"/>
      </w:rPr>
    </w:lvl>
    <w:lvl w:ilvl="5" w:tplc="0409001B" w:tentative="1">
      <w:start w:val="1"/>
      <w:numFmt w:val="lowerRoman"/>
      <w:lvlText w:val="%6."/>
      <w:lvlJc w:val="right"/>
      <w:pPr>
        <w:ind w:left="5101" w:hanging="180"/>
      </w:pPr>
      <w:rPr>
        <w:rFonts w:cs="Times New Roman"/>
      </w:rPr>
    </w:lvl>
    <w:lvl w:ilvl="6" w:tplc="0409000F" w:tentative="1">
      <w:start w:val="1"/>
      <w:numFmt w:val="decimal"/>
      <w:lvlText w:val="%7."/>
      <w:lvlJc w:val="left"/>
      <w:pPr>
        <w:ind w:left="5821" w:hanging="360"/>
      </w:pPr>
      <w:rPr>
        <w:rFonts w:cs="Times New Roman"/>
      </w:rPr>
    </w:lvl>
    <w:lvl w:ilvl="7" w:tplc="04090019" w:tentative="1">
      <w:start w:val="1"/>
      <w:numFmt w:val="lowerLetter"/>
      <w:lvlText w:val="%8."/>
      <w:lvlJc w:val="left"/>
      <w:pPr>
        <w:ind w:left="6541" w:hanging="360"/>
      </w:pPr>
      <w:rPr>
        <w:rFonts w:cs="Times New Roman"/>
      </w:rPr>
    </w:lvl>
    <w:lvl w:ilvl="8" w:tplc="0409001B" w:tentative="1">
      <w:start w:val="1"/>
      <w:numFmt w:val="lowerRoman"/>
      <w:lvlText w:val="%9."/>
      <w:lvlJc w:val="right"/>
      <w:pPr>
        <w:ind w:left="7261" w:hanging="180"/>
      </w:pPr>
      <w:rPr>
        <w:rFonts w:cs="Times New Roman"/>
      </w:rPr>
    </w:lvl>
  </w:abstractNum>
  <w:abstractNum w:abstractNumId="23" w15:restartNumberingAfterBreak="0">
    <w:nsid w:val="664D76F5"/>
    <w:multiLevelType w:val="hybridMultilevel"/>
    <w:tmpl w:val="BA280436"/>
    <w:lvl w:ilvl="0" w:tplc="04090001">
      <w:start w:val="1"/>
      <w:numFmt w:val="bullet"/>
      <w:lvlText w:val=""/>
      <w:lvlJc w:val="left"/>
      <w:pPr>
        <w:ind w:left="1440" w:hanging="360"/>
      </w:pPr>
      <w:rPr>
        <w:rFonts w:ascii="Symbol" w:hAnsi="Symbol" w:hint="default"/>
      </w:rPr>
    </w:lvl>
    <w:lvl w:ilvl="1" w:tplc="20090003">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4" w15:restartNumberingAfterBreak="0">
    <w:nsid w:val="6ACF67B2"/>
    <w:multiLevelType w:val="multilevel"/>
    <w:tmpl w:val="550AE4E8"/>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DAF3296"/>
    <w:multiLevelType w:val="multilevel"/>
    <w:tmpl w:val="BD6C84D8"/>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E3379AD"/>
    <w:multiLevelType w:val="hybridMultilevel"/>
    <w:tmpl w:val="771E3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1F7B30"/>
    <w:multiLevelType w:val="hybridMultilevel"/>
    <w:tmpl w:val="7D8E56D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3E0AC1"/>
    <w:multiLevelType w:val="hybridMultilevel"/>
    <w:tmpl w:val="849AA9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F5D3E"/>
    <w:multiLevelType w:val="hybridMultilevel"/>
    <w:tmpl w:val="782EF68E"/>
    <w:lvl w:ilvl="0" w:tplc="A0DA768C">
      <w:start w:val="4"/>
      <w:numFmt w:val="bullet"/>
      <w:lvlText w:val="-"/>
      <w:lvlJc w:val="left"/>
      <w:pPr>
        <w:ind w:left="720" w:hanging="360"/>
      </w:pPr>
      <w:rPr>
        <w:rFonts w:ascii="Courier New" w:eastAsia="Times New Roman"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15:restartNumberingAfterBreak="0">
    <w:nsid w:val="7BA126FE"/>
    <w:multiLevelType w:val="multilevel"/>
    <w:tmpl w:val="F89C095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b w:val="0"/>
      </w:rPr>
    </w:lvl>
    <w:lvl w:ilvl="2">
      <w:start w:val="1"/>
      <w:numFmt w:val="decimal"/>
      <w:lvlText w:val="%1.%2.%3"/>
      <w:lvlJc w:val="left"/>
      <w:pPr>
        <w:ind w:left="2640" w:hanging="108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20" w:hanging="180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400" w:hanging="2520"/>
      </w:pPr>
      <w:rPr>
        <w:rFonts w:hint="default"/>
      </w:rPr>
    </w:lvl>
  </w:abstractNum>
  <w:num w:numId="1">
    <w:abstractNumId w:val="19"/>
  </w:num>
  <w:num w:numId="2">
    <w:abstractNumId w:val="6"/>
  </w:num>
  <w:num w:numId="3">
    <w:abstractNumId w:val="12"/>
  </w:num>
  <w:num w:numId="4">
    <w:abstractNumId w:val="18"/>
  </w:num>
  <w:num w:numId="5">
    <w:abstractNumId w:val="17"/>
  </w:num>
  <w:num w:numId="6">
    <w:abstractNumId w:val="14"/>
  </w:num>
  <w:num w:numId="7">
    <w:abstractNumId w:val="21"/>
  </w:num>
  <w:num w:numId="8">
    <w:abstractNumId w:val="9"/>
  </w:num>
  <w:num w:numId="9">
    <w:abstractNumId w:val="13"/>
  </w:num>
  <w:num w:numId="10">
    <w:abstractNumId w:val="7"/>
  </w:num>
  <w:num w:numId="11">
    <w:abstractNumId w:val="26"/>
  </w:num>
  <w:num w:numId="12">
    <w:abstractNumId w:val="5"/>
  </w:num>
  <w:num w:numId="13">
    <w:abstractNumId w:val="8"/>
  </w:num>
  <w:num w:numId="14">
    <w:abstractNumId w:val="23"/>
  </w:num>
  <w:num w:numId="15">
    <w:abstractNumId w:val="22"/>
  </w:num>
  <w:num w:numId="16">
    <w:abstractNumId w:val="10"/>
  </w:num>
  <w:num w:numId="17">
    <w:abstractNumId w:val="28"/>
  </w:num>
  <w:num w:numId="18">
    <w:abstractNumId w:val="29"/>
  </w:num>
  <w:num w:numId="19">
    <w:abstractNumId w:val="30"/>
  </w:num>
  <w:num w:numId="20">
    <w:abstractNumId w:val="24"/>
  </w:num>
  <w:num w:numId="21">
    <w:abstractNumId w:val="4"/>
  </w:num>
  <w:num w:numId="22">
    <w:abstractNumId w:val="15"/>
  </w:num>
  <w:num w:numId="23">
    <w:abstractNumId w:val="25"/>
  </w:num>
  <w:num w:numId="24">
    <w:abstractNumId w:val="2"/>
  </w:num>
  <w:num w:numId="25">
    <w:abstractNumId w:val="3"/>
  </w:num>
  <w:num w:numId="26">
    <w:abstractNumId w:val="27"/>
  </w:num>
  <w:num w:numId="27">
    <w:abstractNumId w:val="1"/>
  </w:num>
  <w:num w:numId="28">
    <w:abstractNumId w:val="11"/>
  </w:num>
  <w:num w:numId="29">
    <w:abstractNumId w:val="16"/>
  </w:num>
  <w:num w:numId="30">
    <w:abstractNumId w:val="20"/>
  </w:num>
  <w:num w:numId="3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B0"/>
    <w:rsid w:val="00000791"/>
    <w:rsid w:val="00013DEF"/>
    <w:rsid w:val="000169CF"/>
    <w:rsid w:val="0001725A"/>
    <w:rsid w:val="00020193"/>
    <w:rsid w:val="00020439"/>
    <w:rsid w:val="00030F85"/>
    <w:rsid w:val="00031325"/>
    <w:rsid w:val="0003242E"/>
    <w:rsid w:val="00035356"/>
    <w:rsid w:val="00047A0A"/>
    <w:rsid w:val="00057C7C"/>
    <w:rsid w:val="0006364E"/>
    <w:rsid w:val="00066CE2"/>
    <w:rsid w:val="000718D6"/>
    <w:rsid w:val="000732AF"/>
    <w:rsid w:val="000734B4"/>
    <w:rsid w:val="00075AF7"/>
    <w:rsid w:val="0009564E"/>
    <w:rsid w:val="000960EC"/>
    <w:rsid w:val="000974B1"/>
    <w:rsid w:val="000A13E4"/>
    <w:rsid w:val="000A7F4E"/>
    <w:rsid w:val="000B170A"/>
    <w:rsid w:val="000B4E6A"/>
    <w:rsid w:val="000B668F"/>
    <w:rsid w:val="000C0878"/>
    <w:rsid w:val="000C636A"/>
    <w:rsid w:val="000C7509"/>
    <w:rsid w:val="000D19B0"/>
    <w:rsid w:val="000D3843"/>
    <w:rsid w:val="000D75B9"/>
    <w:rsid w:val="000E13C4"/>
    <w:rsid w:val="000E2AA4"/>
    <w:rsid w:val="000F36C6"/>
    <w:rsid w:val="001077AE"/>
    <w:rsid w:val="001114B5"/>
    <w:rsid w:val="00114E88"/>
    <w:rsid w:val="0012326B"/>
    <w:rsid w:val="00124994"/>
    <w:rsid w:val="00134872"/>
    <w:rsid w:val="001379CA"/>
    <w:rsid w:val="001417FA"/>
    <w:rsid w:val="001420BA"/>
    <w:rsid w:val="00143E46"/>
    <w:rsid w:val="00146F8C"/>
    <w:rsid w:val="00151D8F"/>
    <w:rsid w:val="00152829"/>
    <w:rsid w:val="0016298D"/>
    <w:rsid w:val="0016452C"/>
    <w:rsid w:val="00164716"/>
    <w:rsid w:val="00167496"/>
    <w:rsid w:val="00167C0E"/>
    <w:rsid w:val="001754DB"/>
    <w:rsid w:val="00177DF9"/>
    <w:rsid w:val="00184DD0"/>
    <w:rsid w:val="00187D16"/>
    <w:rsid w:val="0019168E"/>
    <w:rsid w:val="00193489"/>
    <w:rsid w:val="00193625"/>
    <w:rsid w:val="001964CC"/>
    <w:rsid w:val="00196E56"/>
    <w:rsid w:val="001A1B6C"/>
    <w:rsid w:val="001A2BCD"/>
    <w:rsid w:val="001C267C"/>
    <w:rsid w:val="001C40C6"/>
    <w:rsid w:val="001D00E8"/>
    <w:rsid w:val="001D26CE"/>
    <w:rsid w:val="001D61BB"/>
    <w:rsid w:val="001E6B63"/>
    <w:rsid w:val="001E7128"/>
    <w:rsid w:val="001E7D16"/>
    <w:rsid w:val="001F30B9"/>
    <w:rsid w:val="00202BD6"/>
    <w:rsid w:val="00204351"/>
    <w:rsid w:val="002066CB"/>
    <w:rsid w:val="002075FC"/>
    <w:rsid w:val="00214661"/>
    <w:rsid w:val="00216EFF"/>
    <w:rsid w:val="00222E99"/>
    <w:rsid w:val="0022598D"/>
    <w:rsid w:val="00226FD7"/>
    <w:rsid w:val="00237B92"/>
    <w:rsid w:val="00240463"/>
    <w:rsid w:val="0024256C"/>
    <w:rsid w:val="00247EBC"/>
    <w:rsid w:val="00247FDC"/>
    <w:rsid w:val="00250AAC"/>
    <w:rsid w:val="00250DE8"/>
    <w:rsid w:val="00263F01"/>
    <w:rsid w:val="0026459A"/>
    <w:rsid w:val="00266F3F"/>
    <w:rsid w:val="00270CE3"/>
    <w:rsid w:val="002715D7"/>
    <w:rsid w:val="002801B6"/>
    <w:rsid w:val="00280713"/>
    <w:rsid w:val="0028658F"/>
    <w:rsid w:val="002872D3"/>
    <w:rsid w:val="00291B20"/>
    <w:rsid w:val="002A0202"/>
    <w:rsid w:val="002A23F6"/>
    <w:rsid w:val="002A2D60"/>
    <w:rsid w:val="002A54C9"/>
    <w:rsid w:val="002A616F"/>
    <w:rsid w:val="002B455D"/>
    <w:rsid w:val="002B4EE7"/>
    <w:rsid w:val="002C1511"/>
    <w:rsid w:val="002C1E93"/>
    <w:rsid w:val="002C449F"/>
    <w:rsid w:val="002D6B88"/>
    <w:rsid w:val="002E03FD"/>
    <w:rsid w:val="002E3D64"/>
    <w:rsid w:val="002F0E91"/>
    <w:rsid w:val="002F641F"/>
    <w:rsid w:val="00311038"/>
    <w:rsid w:val="00312885"/>
    <w:rsid w:val="00312B92"/>
    <w:rsid w:val="003145C6"/>
    <w:rsid w:val="0031536F"/>
    <w:rsid w:val="003157DC"/>
    <w:rsid w:val="00320537"/>
    <w:rsid w:val="00323651"/>
    <w:rsid w:val="00324C30"/>
    <w:rsid w:val="00332764"/>
    <w:rsid w:val="00335F74"/>
    <w:rsid w:val="00342B46"/>
    <w:rsid w:val="00342EDC"/>
    <w:rsid w:val="00345102"/>
    <w:rsid w:val="003459EE"/>
    <w:rsid w:val="00350C8D"/>
    <w:rsid w:val="0035452F"/>
    <w:rsid w:val="00356959"/>
    <w:rsid w:val="00364BAF"/>
    <w:rsid w:val="00367AFC"/>
    <w:rsid w:val="0037226B"/>
    <w:rsid w:val="00372658"/>
    <w:rsid w:val="003729DE"/>
    <w:rsid w:val="00374541"/>
    <w:rsid w:val="00390566"/>
    <w:rsid w:val="003A2DD7"/>
    <w:rsid w:val="003A316D"/>
    <w:rsid w:val="003B703D"/>
    <w:rsid w:val="003B776C"/>
    <w:rsid w:val="003C0A53"/>
    <w:rsid w:val="003C4F6D"/>
    <w:rsid w:val="003C5CE9"/>
    <w:rsid w:val="003C7876"/>
    <w:rsid w:val="003D4801"/>
    <w:rsid w:val="003D71CA"/>
    <w:rsid w:val="003E038B"/>
    <w:rsid w:val="003E50E1"/>
    <w:rsid w:val="003F2396"/>
    <w:rsid w:val="003F36DE"/>
    <w:rsid w:val="00406EF2"/>
    <w:rsid w:val="004126B2"/>
    <w:rsid w:val="004134B3"/>
    <w:rsid w:val="00415F50"/>
    <w:rsid w:val="00420795"/>
    <w:rsid w:val="00420BDB"/>
    <w:rsid w:val="00421E09"/>
    <w:rsid w:val="00427B9C"/>
    <w:rsid w:val="00427DF1"/>
    <w:rsid w:val="004327BC"/>
    <w:rsid w:val="00436753"/>
    <w:rsid w:val="00440224"/>
    <w:rsid w:val="00440D65"/>
    <w:rsid w:val="00441DA0"/>
    <w:rsid w:val="00444271"/>
    <w:rsid w:val="00455890"/>
    <w:rsid w:val="00456367"/>
    <w:rsid w:val="00457AF1"/>
    <w:rsid w:val="00462618"/>
    <w:rsid w:val="00475871"/>
    <w:rsid w:val="00484769"/>
    <w:rsid w:val="00484C35"/>
    <w:rsid w:val="00485B36"/>
    <w:rsid w:val="00490FA6"/>
    <w:rsid w:val="004916AA"/>
    <w:rsid w:val="004926A0"/>
    <w:rsid w:val="0049576D"/>
    <w:rsid w:val="004963EC"/>
    <w:rsid w:val="00496E4B"/>
    <w:rsid w:val="00497660"/>
    <w:rsid w:val="004A06AD"/>
    <w:rsid w:val="004A4470"/>
    <w:rsid w:val="004A7584"/>
    <w:rsid w:val="004B0D5B"/>
    <w:rsid w:val="004B51BE"/>
    <w:rsid w:val="004B564F"/>
    <w:rsid w:val="004D39B4"/>
    <w:rsid w:val="004D44D1"/>
    <w:rsid w:val="004E6AC6"/>
    <w:rsid w:val="004F40DB"/>
    <w:rsid w:val="004F4F12"/>
    <w:rsid w:val="0050075B"/>
    <w:rsid w:val="005023BD"/>
    <w:rsid w:val="00507DB7"/>
    <w:rsid w:val="00516DB8"/>
    <w:rsid w:val="00517E7B"/>
    <w:rsid w:val="00522A6F"/>
    <w:rsid w:val="00524903"/>
    <w:rsid w:val="005272BA"/>
    <w:rsid w:val="005339D6"/>
    <w:rsid w:val="005342BF"/>
    <w:rsid w:val="00546BF1"/>
    <w:rsid w:val="005500A9"/>
    <w:rsid w:val="00551EB6"/>
    <w:rsid w:val="00554E50"/>
    <w:rsid w:val="00561AC1"/>
    <w:rsid w:val="00561CB3"/>
    <w:rsid w:val="00562E6C"/>
    <w:rsid w:val="00566C6D"/>
    <w:rsid w:val="00574EF3"/>
    <w:rsid w:val="005760FC"/>
    <w:rsid w:val="00577CE2"/>
    <w:rsid w:val="00580A8F"/>
    <w:rsid w:val="005820C1"/>
    <w:rsid w:val="00586C4C"/>
    <w:rsid w:val="00594DA3"/>
    <w:rsid w:val="00597F16"/>
    <w:rsid w:val="005A0426"/>
    <w:rsid w:val="005A441E"/>
    <w:rsid w:val="005B2C3C"/>
    <w:rsid w:val="005B5B69"/>
    <w:rsid w:val="005C20FE"/>
    <w:rsid w:val="005C4346"/>
    <w:rsid w:val="005C52F3"/>
    <w:rsid w:val="005D43E0"/>
    <w:rsid w:val="005E4496"/>
    <w:rsid w:val="005F0163"/>
    <w:rsid w:val="005F0BB9"/>
    <w:rsid w:val="005F39EF"/>
    <w:rsid w:val="006004F8"/>
    <w:rsid w:val="006006F8"/>
    <w:rsid w:val="00600C38"/>
    <w:rsid w:val="00602E23"/>
    <w:rsid w:val="00603730"/>
    <w:rsid w:val="00603B05"/>
    <w:rsid w:val="0061100A"/>
    <w:rsid w:val="00612B62"/>
    <w:rsid w:val="00613210"/>
    <w:rsid w:val="00614C99"/>
    <w:rsid w:val="00615081"/>
    <w:rsid w:val="006153C0"/>
    <w:rsid w:val="00615F55"/>
    <w:rsid w:val="00617BC0"/>
    <w:rsid w:val="00626814"/>
    <w:rsid w:val="006339B5"/>
    <w:rsid w:val="00633AB2"/>
    <w:rsid w:val="00634646"/>
    <w:rsid w:val="006602AD"/>
    <w:rsid w:val="006604F5"/>
    <w:rsid w:val="00660999"/>
    <w:rsid w:val="00660F76"/>
    <w:rsid w:val="006645D3"/>
    <w:rsid w:val="00665895"/>
    <w:rsid w:val="00665ADD"/>
    <w:rsid w:val="0066690E"/>
    <w:rsid w:val="0067067E"/>
    <w:rsid w:val="00674740"/>
    <w:rsid w:val="00674877"/>
    <w:rsid w:val="006843A4"/>
    <w:rsid w:val="0068693B"/>
    <w:rsid w:val="0068712B"/>
    <w:rsid w:val="00691785"/>
    <w:rsid w:val="006964F9"/>
    <w:rsid w:val="006A658B"/>
    <w:rsid w:val="006B60EA"/>
    <w:rsid w:val="006B66D7"/>
    <w:rsid w:val="006C14E2"/>
    <w:rsid w:val="006C2BDF"/>
    <w:rsid w:val="006C2FF9"/>
    <w:rsid w:val="006C4B1F"/>
    <w:rsid w:val="006E5063"/>
    <w:rsid w:val="006E7993"/>
    <w:rsid w:val="006F5D4E"/>
    <w:rsid w:val="006F5F34"/>
    <w:rsid w:val="006F6576"/>
    <w:rsid w:val="00700A2D"/>
    <w:rsid w:val="00703BF4"/>
    <w:rsid w:val="00705534"/>
    <w:rsid w:val="007079B0"/>
    <w:rsid w:val="00711338"/>
    <w:rsid w:val="00712431"/>
    <w:rsid w:val="00712982"/>
    <w:rsid w:val="00716A09"/>
    <w:rsid w:val="007204BC"/>
    <w:rsid w:val="00720A65"/>
    <w:rsid w:val="0072280F"/>
    <w:rsid w:val="00731B05"/>
    <w:rsid w:val="00733A6F"/>
    <w:rsid w:val="0073617A"/>
    <w:rsid w:val="00747171"/>
    <w:rsid w:val="00750580"/>
    <w:rsid w:val="007527C8"/>
    <w:rsid w:val="00753AC4"/>
    <w:rsid w:val="007562F8"/>
    <w:rsid w:val="0076058C"/>
    <w:rsid w:val="0077673F"/>
    <w:rsid w:val="00785AA2"/>
    <w:rsid w:val="0079023A"/>
    <w:rsid w:val="00792C6F"/>
    <w:rsid w:val="00792EB9"/>
    <w:rsid w:val="00795140"/>
    <w:rsid w:val="007953C4"/>
    <w:rsid w:val="00796F11"/>
    <w:rsid w:val="007A5C5B"/>
    <w:rsid w:val="007B110E"/>
    <w:rsid w:val="007B3AE9"/>
    <w:rsid w:val="007B3E3C"/>
    <w:rsid w:val="007C6FA3"/>
    <w:rsid w:val="007C76CA"/>
    <w:rsid w:val="007D41E2"/>
    <w:rsid w:val="007D60DB"/>
    <w:rsid w:val="007E6801"/>
    <w:rsid w:val="007E71A0"/>
    <w:rsid w:val="007F0209"/>
    <w:rsid w:val="007F1F4D"/>
    <w:rsid w:val="007F24FA"/>
    <w:rsid w:val="007F4CD2"/>
    <w:rsid w:val="00801424"/>
    <w:rsid w:val="008136E5"/>
    <w:rsid w:val="00824096"/>
    <w:rsid w:val="00825D9D"/>
    <w:rsid w:val="00827C45"/>
    <w:rsid w:val="00827CE0"/>
    <w:rsid w:val="00830AC6"/>
    <w:rsid w:val="0083763F"/>
    <w:rsid w:val="00846F41"/>
    <w:rsid w:val="00850D73"/>
    <w:rsid w:val="008522CF"/>
    <w:rsid w:val="00854647"/>
    <w:rsid w:val="008644CC"/>
    <w:rsid w:val="0086492C"/>
    <w:rsid w:val="008656F0"/>
    <w:rsid w:val="00866DAD"/>
    <w:rsid w:val="00874A30"/>
    <w:rsid w:val="00877315"/>
    <w:rsid w:val="0088197C"/>
    <w:rsid w:val="00883067"/>
    <w:rsid w:val="008852F0"/>
    <w:rsid w:val="00890F41"/>
    <w:rsid w:val="008918E6"/>
    <w:rsid w:val="00892990"/>
    <w:rsid w:val="008966F8"/>
    <w:rsid w:val="008A08AC"/>
    <w:rsid w:val="008A3F74"/>
    <w:rsid w:val="008A6381"/>
    <w:rsid w:val="008B2AB4"/>
    <w:rsid w:val="008C44D6"/>
    <w:rsid w:val="008D3E17"/>
    <w:rsid w:val="008D4B34"/>
    <w:rsid w:val="008D5E82"/>
    <w:rsid w:val="008D6D8A"/>
    <w:rsid w:val="008E1D34"/>
    <w:rsid w:val="008E318C"/>
    <w:rsid w:val="008E39C8"/>
    <w:rsid w:val="008E7D0F"/>
    <w:rsid w:val="008F07EB"/>
    <w:rsid w:val="008F0B7B"/>
    <w:rsid w:val="008F163E"/>
    <w:rsid w:val="008F2FF0"/>
    <w:rsid w:val="008F6647"/>
    <w:rsid w:val="008F7CF1"/>
    <w:rsid w:val="00907768"/>
    <w:rsid w:val="00917663"/>
    <w:rsid w:val="00917792"/>
    <w:rsid w:val="00921E8A"/>
    <w:rsid w:val="00923682"/>
    <w:rsid w:val="00931D3B"/>
    <w:rsid w:val="009449BD"/>
    <w:rsid w:val="00945170"/>
    <w:rsid w:val="00945FE7"/>
    <w:rsid w:val="00950986"/>
    <w:rsid w:val="00950A2B"/>
    <w:rsid w:val="0095233D"/>
    <w:rsid w:val="00960C4C"/>
    <w:rsid w:val="00961ECC"/>
    <w:rsid w:val="00963464"/>
    <w:rsid w:val="00970032"/>
    <w:rsid w:val="00983960"/>
    <w:rsid w:val="00983E26"/>
    <w:rsid w:val="009A4B9B"/>
    <w:rsid w:val="009A5386"/>
    <w:rsid w:val="009A5574"/>
    <w:rsid w:val="009B478B"/>
    <w:rsid w:val="009C727D"/>
    <w:rsid w:val="009D2051"/>
    <w:rsid w:val="009D2C8D"/>
    <w:rsid w:val="009D32BA"/>
    <w:rsid w:val="009D5D82"/>
    <w:rsid w:val="009D7B25"/>
    <w:rsid w:val="009F59EE"/>
    <w:rsid w:val="00A02D00"/>
    <w:rsid w:val="00A10AFC"/>
    <w:rsid w:val="00A11755"/>
    <w:rsid w:val="00A12CCA"/>
    <w:rsid w:val="00A133D1"/>
    <w:rsid w:val="00A13D0E"/>
    <w:rsid w:val="00A16F36"/>
    <w:rsid w:val="00A17687"/>
    <w:rsid w:val="00A204F1"/>
    <w:rsid w:val="00A20574"/>
    <w:rsid w:val="00A21A00"/>
    <w:rsid w:val="00A31F72"/>
    <w:rsid w:val="00A320F3"/>
    <w:rsid w:val="00A330A1"/>
    <w:rsid w:val="00A4318F"/>
    <w:rsid w:val="00A44940"/>
    <w:rsid w:val="00A44A3E"/>
    <w:rsid w:val="00A51D8D"/>
    <w:rsid w:val="00A5276F"/>
    <w:rsid w:val="00A57989"/>
    <w:rsid w:val="00A57A08"/>
    <w:rsid w:val="00A624DB"/>
    <w:rsid w:val="00A80820"/>
    <w:rsid w:val="00A84A79"/>
    <w:rsid w:val="00A91051"/>
    <w:rsid w:val="00A92F40"/>
    <w:rsid w:val="00A93A73"/>
    <w:rsid w:val="00AA3AB9"/>
    <w:rsid w:val="00AA3CA2"/>
    <w:rsid w:val="00AA6579"/>
    <w:rsid w:val="00AA72BF"/>
    <w:rsid w:val="00AB64F5"/>
    <w:rsid w:val="00AB6E07"/>
    <w:rsid w:val="00AC112B"/>
    <w:rsid w:val="00AC6308"/>
    <w:rsid w:val="00AD4B26"/>
    <w:rsid w:val="00AD5A87"/>
    <w:rsid w:val="00AE1F86"/>
    <w:rsid w:val="00AE6DCD"/>
    <w:rsid w:val="00AE7335"/>
    <w:rsid w:val="00AF03C0"/>
    <w:rsid w:val="00B00A9B"/>
    <w:rsid w:val="00B01B36"/>
    <w:rsid w:val="00B05224"/>
    <w:rsid w:val="00B06B27"/>
    <w:rsid w:val="00B07E02"/>
    <w:rsid w:val="00B104DC"/>
    <w:rsid w:val="00B10B53"/>
    <w:rsid w:val="00B15B87"/>
    <w:rsid w:val="00B1769C"/>
    <w:rsid w:val="00B17854"/>
    <w:rsid w:val="00B21A6C"/>
    <w:rsid w:val="00B30470"/>
    <w:rsid w:val="00B35EAE"/>
    <w:rsid w:val="00B40709"/>
    <w:rsid w:val="00B50E51"/>
    <w:rsid w:val="00B513FE"/>
    <w:rsid w:val="00B54E14"/>
    <w:rsid w:val="00B61860"/>
    <w:rsid w:val="00B7347B"/>
    <w:rsid w:val="00B73CB8"/>
    <w:rsid w:val="00B80369"/>
    <w:rsid w:val="00B8607A"/>
    <w:rsid w:val="00B92564"/>
    <w:rsid w:val="00BA343F"/>
    <w:rsid w:val="00BA5098"/>
    <w:rsid w:val="00BB3347"/>
    <w:rsid w:val="00BC1465"/>
    <w:rsid w:val="00BC34E2"/>
    <w:rsid w:val="00BE6558"/>
    <w:rsid w:val="00BF72EB"/>
    <w:rsid w:val="00C02F78"/>
    <w:rsid w:val="00C0318D"/>
    <w:rsid w:val="00C0357E"/>
    <w:rsid w:val="00C06BA7"/>
    <w:rsid w:val="00C07906"/>
    <w:rsid w:val="00C31A6B"/>
    <w:rsid w:val="00C32D02"/>
    <w:rsid w:val="00C332C9"/>
    <w:rsid w:val="00C349AF"/>
    <w:rsid w:val="00C371EB"/>
    <w:rsid w:val="00C37E0B"/>
    <w:rsid w:val="00C42FC9"/>
    <w:rsid w:val="00C44191"/>
    <w:rsid w:val="00C46AB3"/>
    <w:rsid w:val="00C623C2"/>
    <w:rsid w:val="00C66073"/>
    <w:rsid w:val="00C67110"/>
    <w:rsid w:val="00C70126"/>
    <w:rsid w:val="00C80303"/>
    <w:rsid w:val="00C9105A"/>
    <w:rsid w:val="00CA3B79"/>
    <w:rsid w:val="00CA6D84"/>
    <w:rsid w:val="00CA6E1F"/>
    <w:rsid w:val="00CB011F"/>
    <w:rsid w:val="00CB2D94"/>
    <w:rsid w:val="00CB403F"/>
    <w:rsid w:val="00CC2E42"/>
    <w:rsid w:val="00CC354C"/>
    <w:rsid w:val="00CD1D0A"/>
    <w:rsid w:val="00CD2FB2"/>
    <w:rsid w:val="00CD7936"/>
    <w:rsid w:val="00CE3883"/>
    <w:rsid w:val="00CE39ED"/>
    <w:rsid w:val="00CF16B2"/>
    <w:rsid w:val="00CF6C37"/>
    <w:rsid w:val="00D01097"/>
    <w:rsid w:val="00D01AE2"/>
    <w:rsid w:val="00D0326D"/>
    <w:rsid w:val="00D04489"/>
    <w:rsid w:val="00D10E5A"/>
    <w:rsid w:val="00D1418D"/>
    <w:rsid w:val="00D21A2F"/>
    <w:rsid w:val="00D27E12"/>
    <w:rsid w:val="00D30588"/>
    <w:rsid w:val="00D31D6A"/>
    <w:rsid w:val="00D3357A"/>
    <w:rsid w:val="00D35B36"/>
    <w:rsid w:val="00D42B9E"/>
    <w:rsid w:val="00D42E13"/>
    <w:rsid w:val="00D440BE"/>
    <w:rsid w:val="00D53B82"/>
    <w:rsid w:val="00D63EF6"/>
    <w:rsid w:val="00D63FBF"/>
    <w:rsid w:val="00D75CC3"/>
    <w:rsid w:val="00D7608C"/>
    <w:rsid w:val="00D80EFA"/>
    <w:rsid w:val="00D82521"/>
    <w:rsid w:val="00D85391"/>
    <w:rsid w:val="00D9082C"/>
    <w:rsid w:val="00D9338F"/>
    <w:rsid w:val="00DA15A3"/>
    <w:rsid w:val="00DA3FA3"/>
    <w:rsid w:val="00DA41FD"/>
    <w:rsid w:val="00DA62BA"/>
    <w:rsid w:val="00DB1D87"/>
    <w:rsid w:val="00DB22A6"/>
    <w:rsid w:val="00DB2353"/>
    <w:rsid w:val="00DB7EAA"/>
    <w:rsid w:val="00DC1946"/>
    <w:rsid w:val="00DD1EB7"/>
    <w:rsid w:val="00DD26A9"/>
    <w:rsid w:val="00DD623E"/>
    <w:rsid w:val="00DF0000"/>
    <w:rsid w:val="00DF02B2"/>
    <w:rsid w:val="00DF3463"/>
    <w:rsid w:val="00DF464C"/>
    <w:rsid w:val="00DF6D9F"/>
    <w:rsid w:val="00E00040"/>
    <w:rsid w:val="00E01B56"/>
    <w:rsid w:val="00E01DF1"/>
    <w:rsid w:val="00E02656"/>
    <w:rsid w:val="00E02DBE"/>
    <w:rsid w:val="00E02E3B"/>
    <w:rsid w:val="00E04EAB"/>
    <w:rsid w:val="00E076AB"/>
    <w:rsid w:val="00E11125"/>
    <w:rsid w:val="00E143D8"/>
    <w:rsid w:val="00E16BDF"/>
    <w:rsid w:val="00E17D81"/>
    <w:rsid w:val="00E2281C"/>
    <w:rsid w:val="00E3303D"/>
    <w:rsid w:val="00E335D0"/>
    <w:rsid w:val="00E43C21"/>
    <w:rsid w:val="00E45558"/>
    <w:rsid w:val="00E45CE2"/>
    <w:rsid w:val="00E464EE"/>
    <w:rsid w:val="00E476D7"/>
    <w:rsid w:val="00E548E4"/>
    <w:rsid w:val="00E65941"/>
    <w:rsid w:val="00E676E8"/>
    <w:rsid w:val="00E71F44"/>
    <w:rsid w:val="00E74BBA"/>
    <w:rsid w:val="00E74D31"/>
    <w:rsid w:val="00E752E9"/>
    <w:rsid w:val="00E81202"/>
    <w:rsid w:val="00E82BE8"/>
    <w:rsid w:val="00E9045C"/>
    <w:rsid w:val="00E9404F"/>
    <w:rsid w:val="00E96DBB"/>
    <w:rsid w:val="00EA176C"/>
    <w:rsid w:val="00EA2F70"/>
    <w:rsid w:val="00EA40EE"/>
    <w:rsid w:val="00EA6616"/>
    <w:rsid w:val="00EB47E1"/>
    <w:rsid w:val="00EC5116"/>
    <w:rsid w:val="00EC77F8"/>
    <w:rsid w:val="00EC7D2A"/>
    <w:rsid w:val="00ED6202"/>
    <w:rsid w:val="00ED7479"/>
    <w:rsid w:val="00EE1DF6"/>
    <w:rsid w:val="00EE58ED"/>
    <w:rsid w:val="00EE5B59"/>
    <w:rsid w:val="00EE7056"/>
    <w:rsid w:val="00EF0382"/>
    <w:rsid w:val="00EF04C7"/>
    <w:rsid w:val="00EF0864"/>
    <w:rsid w:val="00EF2733"/>
    <w:rsid w:val="00EF48E4"/>
    <w:rsid w:val="00EF6C9C"/>
    <w:rsid w:val="00F019A0"/>
    <w:rsid w:val="00F15A85"/>
    <w:rsid w:val="00F21B47"/>
    <w:rsid w:val="00F22DDB"/>
    <w:rsid w:val="00F25BF5"/>
    <w:rsid w:val="00F27BFC"/>
    <w:rsid w:val="00F34A5D"/>
    <w:rsid w:val="00F40F9F"/>
    <w:rsid w:val="00F410D3"/>
    <w:rsid w:val="00F42190"/>
    <w:rsid w:val="00F42CD2"/>
    <w:rsid w:val="00F47E00"/>
    <w:rsid w:val="00F50138"/>
    <w:rsid w:val="00F62990"/>
    <w:rsid w:val="00F630D1"/>
    <w:rsid w:val="00F70278"/>
    <w:rsid w:val="00F70359"/>
    <w:rsid w:val="00F71FB9"/>
    <w:rsid w:val="00F753FC"/>
    <w:rsid w:val="00F75695"/>
    <w:rsid w:val="00F75906"/>
    <w:rsid w:val="00F77443"/>
    <w:rsid w:val="00F86D64"/>
    <w:rsid w:val="00F906A7"/>
    <w:rsid w:val="00F91187"/>
    <w:rsid w:val="00F91459"/>
    <w:rsid w:val="00FA1DF0"/>
    <w:rsid w:val="00FB4932"/>
    <w:rsid w:val="00FB53FC"/>
    <w:rsid w:val="00FB72F6"/>
    <w:rsid w:val="00FB7D52"/>
    <w:rsid w:val="00FC7FE4"/>
    <w:rsid w:val="00FD5AE8"/>
    <w:rsid w:val="00FD78EC"/>
    <w:rsid w:val="00FE062E"/>
    <w:rsid w:val="00FE34D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840D1D"/>
  <w15:docId w15:val="{BB9C8D25-C704-4E4A-8C68-F821ACD7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2AF"/>
    <w:rPr>
      <w:rFonts w:ascii="Courier New" w:hAnsi="Courier New"/>
    </w:rPr>
  </w:style>
  <w:style w:type="paragraph" w:styleId="Heading1">
    <w:name w:val="heading 1"/>
    <w:basedOn w:val="Normal"/>
    <w:next w:val="Normal"/>
    <w:qFormat/>
    <w:rsid w:val="000732AF"/>
    <w:pPr>
      <w:keepNext/>
      <w:tabs>
        <w:tab w:val="left" w:pos="-720"/>
      </w:tabs>
      <w:suppressAutoHyphens/>
      <w:spacing w:after="54"/>
      <w:outlineLvl w:val="0"/>
    </w:pPr>
    <w:rPr>
      <w:rFonts w:ascii="CG Times (W1)" w:hAnsi="CG Times (W1)"/>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732AF"/>
    <w:pPr>
      <w:tabs>
        <w:tab w:val="left" w:leader="dot" w:pos="9000"/>
        <w:tab w:val="right" w:pos="9360"/>
      </w:tabs>
      <w:suppressAutoHyphens/>
      <w:spacing w:before="480"/>
      <w:ind w:left="720" w:right="720" w:hanging="720"/>
    </w:pPr>
  </w:style>
  <w:style w:type="paragraph" w:styleId="TOC2">
    <w:name w:val="toc 2"/>
    <w:basedOn w:val="Normal"/>
    <w:next w:val="Normal"/>
    <w:semiHidden/>
    <w:rsid w:val="000732AF"/>
    <w:pPr>
      <w:tabs>
        <w:tab w:val="left" w:leader="dot" w:pos="9000"/>
        <w:tab w:val="right" w:pos="9360"/>
      </w:tabs>
      <w:suppressAutoHyphens/>
      <w:ind w:left="1440" w:right="720" w:hanging="720"/>
    </w:pPr>
  </w:style>
  <w:style w:type="paragraph" w:styleId="TOC3">
    <w:name w:val="toc 3"/>
    <w:basedOn w:val="Normal"/>
    <w:next w:val="Normal"/>
    <w:semiHidden/>
    <w:rsid w:val="000732AF"/>
    <w:pPr>
      <w:tabs>
        <w:tab w:val="left" w:leader="dot" w:pos="9000"/>
        <w:tab w:val="right" w:pos="9360"/>
      </w:tabs>
      <w:suppressAutoHyphens/>
      <w:ind w:left="2160" w:right="720" w:hanging="720"/>
    </w:pPr>
  </w:style>
  <w:style w:type="paragraph" w:styleId="TOC4">
    <w:name w:val="toc 4"/>
    <w:basedOn w:val="Normal"/>
    <w:next w:val="Normal"/>
    <w:semiHidden/>
    <w:rsid w:val="000732AF"/>
    <w:pPr>
      <w:tabs>
        <w:tab w:val="left" w:leader="dot" w:pos="9000"/>
        <w:tab w:val="right" w:pos="9360"/>
      </w:tabs>
      <w:suppressAutoHyphens/>
      <w:ind w:left="2880" w:right="720" w:hanging="720"/>
    </w:pPr>
  </w:style>
  <w:style w:type="paragraph" w:styleId="TOC5">
    <w:name w:val="toc 5"/>
    <w:basedOn w:val="Normal"/>
    <w:next w:val="Normal"/>
    <w:semiHidden/>
    <w:rsid w:val="000732AF"/>
    <w:pPr>
      <w:tabs>
        <w:tab w:val="left" w:leader="dot" w:pos="9000"/>
        <w:tab w:val="right" w:pos="9360"/>
      </w:tabs>
      <w:suppressAutoHyphens/>
      <w:ind w:left="3600" w:right="720" w:hanging="720"/>
    </w:pPr>
  </w:style>
  <w:style w:type="paragraph" w:styleId="TOC6">
    <w:name w:val="toc 6"/>
    <w:basedOn w:val="Normal"/>
    <w:next w:val="Normal"/>
    <w:semiHidden/>
    <w:rsid w:val="000732AF"/>
    <w:pPr>
      <w:tabs>
        <w:tab w:val="left" w:pos="9000"/>
        <w:tab w:val="right" w:pos="9360"/>
      </w:tabs>
      <w:suppressAutoHyphens/>
      <w:ind w:left="720" w:hanging="720"/>
    </w:pPr>
  </w:style>
  <w:style w:type="paragraph" w:styleId="TOC7">
    <w:name w:val="toc 7"/>
    <w:basedOn w:val="Normal"/>
    <w:next w:val="Normal"/>
    <w:semiHidden/>
    <w:rsid w:val="000732AF"/>
    <w:pPr>
      <w:suppressAutoHyphens/>
      <w:ind w:left="720" w:hanging="720"/>
    </w:pPr>
  </w:style>
  <w:style w:type="paragraph" w:styleId="TOC8">
    <w:name w:val="toc 8"/>
    <w:basedOn w:val="Normal"/>
    <w:next w:val="Normal"/>
    <w:semiHidden/>
    <w:rsid w:val="000732AF"/>
    <w:pPr>
      <w:tabs>
        <w:tab w:val="left" w:pos="9000"/>
        <w:tab w:val="right" w:pos="9360"/>
      </w:tabs>
      <w:suppressAutoHyphens/>
      <w:ind w:left="720" w:hanging="720"/>
    </w:pPr>
  </w:style>
  <w:style w:type="paragraph" w:styleId="TOC9">
    <w:name w:val="toc 9"/>
    <w:basedOn w:val="Normal"/>
    <w:next w:val="Normal"/>
    <w:semiHidden/>
    <w:rsid w:val="000732AF"/>
    <w:pPr>
      <w:tabs>
        <w:tab w:val="left" w:leader="dot" w:pos="9000"/>
        <w:tab w:val="right" w:pos="9360"/>
      </w:tabs>
      <w:suppressAutoHyphens/>
      <w:ind w:left="720" w:hanging="720"/>
    </w:pPr>
  </w:style>
  <w:style w:type="paragraph" w:styleId="Index1">
    <w:name w:val="index 1"/>
    <w:basedOn w:val="Normal"/>
    <w:next w:val="Normal"/>
    <w:semiHidden/>
    <w:rsid w:val="000732AF"/>
    <w:pPr>
      <w:tabs>
        <w:tab w:val="left" w:leader="dot" w:pos="9000"/>
        <w:tab w:val="right" w:pos="9360"/>
      </w:tabs>
      <w:suppressAutoHyphens/>
      <w:ind w:left="1440" w:right="720" w:hanging="1440"/>
    </w:pPr>
  </w:style>
  <w:style w:type="paragraph" w:styleId="Index2">
    <w:name w:val="index 2"/>
    <w:basedOn w:val="Normal"/>
    <w:next w:val="Normal"/>
    <w:semiHidden/>
    <w:rsid w:val="000732AF"/>
    <w:pPr>
      <w:tabs>
        <w:tab w:val="left" w:leader="dot" w:pos="9000"/>
        <w:tab w:val="right" w:pos="9360"/>
      </w:tabs>
      <w:suppressAutoHyphens/>
      <w:ind w:left="1440" w:right="720" w:hanging="720"/>
    </w:pPr>
  </w:style>
  <w:style w:type="paragraph" w:styleId="TOAHeading">
    <w:name w:val="toa heading"/>
    <w:basedOn w:val="Normal"/>
    <w:next w:val="Normal"/>
    <w:semiHidden/>
    <w:rsid w:val="000732AF"/>
    <w:pPr>
      <w:tabs>
        <w:tab w:val="left" w:pos="9000"/>
        <w:tab w:val="right" w:pos="9360"/>
      </w:tabs>
      <w:suppressAutoHyphens/>
    </w:pPr>
  </w:style>
  <w:style w:type="paragraph" w:styleId="Caption">
    <w:name w:val="caption"/>
    <w:basedOn w:val="Normal"/>
    <w:next w:val="Normal"/>
    <w:qFormat/>
    <w:rsid w:val="000732AF"/>
    <w:rPr>
      <w:sz w:val="24"/>
    </w:rPr>
  </w:style>
  <w:style w:type="character" w:customStyle="1" w:styleId="EquationCaption">
    <w:name w:val="_Equation Caption"/>
    <w:rsid w:val="000732AF"/>
  </w:style>
  <w:style w:type="paragraph" w:styleId="BalloonText">
    <w:name w:val="Balloon Text"/>
    <w:basedOn w:val="Normal"/>
    <w:link w:val="BalloonTextChar"/>
    <w:rsid w:val="00204351"/>
    <w:rPr>
      <w:rFonts w:ascii="Tahoma" w:hAnsi="Tahoma" w:cs="Tahoma"/>
      <w:sz w:val="16"/>
      <w:szCs w:val="16"/>
    </w:rPr>
  </w:style>
  <w:style w:type="character" w:customStyle="1" w:styleId="BalloonTextChar">
    <w:name w:val="Balloon Text Char"/>
    <w:basedOn w:val="DefaultParagraphFont"/>
    <w:link w:val="BalloonText"/>
    <w:rsid w:val="00204351"/>
    <w:rPr>
      <w:rFonts w:ascii="Tahoma" w:hAnsi="Tahoma" w:cs="Tahoma"/>
      <w:sz w:val="16"/>
      <w:szCs w:val="16"/>
    </w:rPr>
  </w:style>
  <w:style w:type="paragraph" w:styleId="ListParagraph">
    <w:name w:val="List Paragraph"/>
    <w:aliases w:val="Normal 2,List Paragraph (numbered (a)),Main numbered paragraph,List Paragraph1,List_Paragraph,Multilevel para_II,Akapit z listą BS,Bullet1,Liste 1,ANNEX,List Paragraph2,6 List Paragraph,Light Grid - Accent 31,References,ReferencesCxSpLast"/>
    <w:basedOn w:val="Normal"/>
    <w:link w:val="ListParagraphChar"/>
    <w:qFormat/>
    <w:rsid w:val="0049576D"/>
    <w:pPr>
      <w:ind w:left="720"/>
      <w:contextualSpacing/>
    </w:pPr>
  </w:style>
  <w:style w:type="character" w:styleId="Hyperlink">
    <w:name w:val="Hyperlink"/>
    <w:basedOn w:val="DefaultParagraphFont"/>
    <w:rsid w:val="0049576D"/>
    <w:rPr>
      <w:color w:val="0000FF" w:themeColor="hyperlink"/>
      <w:u w:val="single"/>
    </w:rPr>
  </w:style>
  <w:style w:type="character" w:styleId="CommentReference">
    <w:name w:val="annotation reference"/>
    <w:basedOn w:val="DefaultParagraphFont"/>
    <w:rsid w:val="0031536F"/>
    <w:rPr>
      <w:sz w:val="16"/>
      <w:szCs w:val="16"/>
    </w:rPr>
  </w:style>
  <w:style w:type="paragraph" w:styleId="CommentText">
    <w:name w:val="annotation text"/>
    <w:basedOn w:val="Normal"/>
    <w:link w:val="CommentTextChar"/>
    <w:rsid w:val="0031536F"/>
  </w:style>
  <w:style w:type="character" w:customStyle="1" w:styleId="CommentTextChar">
    <w:name w:val="Comment Text Char"/>
    <w:basedOn w:val="DefaultParagraphFont"/>
    <w:link w:val="CommentText"/>
    <w:rsid w:val="0031536F"/>
    <w:rPr>
      <w:rFonts w:ascii="Courier New" w:hAnsi="Courier New"/>
    </w:rPr>
  </w:style>
  <w:style w:type="paragraph" w:styleId="CommentSubject">
    <w:name w:val="annotation subject"/>
    <w:basedOn w:val="CommentText"/>
    <w:next w:val="CommentText"/>
    <w:link w:val="CommentSubjectChar"/>
    <w:rsid w:val="0031536F"/>
    <w:rPr>
      <w:b/>
      <w:bCs/>
    </w:rPr>
  </w:style>
  <w:style w:type="character" w:customStyle="1" w:styleId="CommentSubjectChar">
    <w:name w:val="Comment Subject Char"/>
    <w:basedOn w:val="CommentTextChar"/>
    <w:link w:val="CommentSubject"/>
    <w:rsid w:val="0031536F"/>
    <w:rPr>
      <w:rFonts w:ascii="Courier New" w:hAnsi="Courier New"/>
      <w:b/>
      <w:bCs/>
    </w:rPr>
  </w:style>
  <w:style w:type="paragraph" w:customStyle="1" w:styleId="Default">
    <w:name w:val="Default"/>
    <w:rsid w:val="0009564E"/>
    <w:pPr>
      <w:autoSpaceDE w:val="0"/>
      <w:autoSpaceDN w:val="0"/>
      <w:adjustRightInd w:val="0"/>
    </w:pPr>
    <w:rPr>
      <w:color w:val="000000"/>
      <w:sz w:val="24"/>
      <w:szCs w:val="24"/>
    </w:rPr>
  </w:style>
  <w:style w:type="paragraph" w:customStyle="1" w:styleId="BodyB">
    <w:name w:val="Body B"/>
    <w:rsid w:val="00F91187"/>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color w:val="000000"/>
      <w:sz w:val="24"/>
      <w:szCs w:val="24"/>
      <w:u w:color="000000"/>
      <w:bdr w:val="nil"/>
      <w:lang w:eastAsia="en-JM"/>
    </w:rPr>
  </w:style>
  <w:style w:type="paragraph" w:customStyle="1" w:styleId="BodyA">
    <w:name w:val="Body A"/>
    <w:rsid w:val="00F9118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JM" w:eastAsia="en-JM"/>
    </w:rPr>
  </w:style>
  <w:style w:type="numbering" w:customStyle="1" w:styleId="List31">
    <w:name w:val="List 31"/>
    <w:basedOn w:val="NoList"/>
    <w:rsid w:val="00F91187"/>
    <w:pPr>
      <w:numPr>
        <w:numId w:val="6"/>
      </w:numPr>
    </w:pPr>
  </w:style>
  <w:style w:type="numbering" w:customStyle="1" w:styleId="List39">
    <w:name w:val="List 39"/>
    <w:basedOn w:val="NoList"/>
    <w:rsid w:val="00F91187"/>
    <w:pPr>
      <w:numPr>
        <w:numId w:val="7"/>
      </w:numPr>
    </w:pPr>
  </w:style>
  <w:style w:type="numbering" w:customStyle="1" w:styleId="List40">
    <w:name w:val="List 40"/>
    <w:basedOn w:val="NoList"/>
    <w:rsid w:val="00F91187"/>
    <w:pPr>
      <w:numPr>
        <w:numId w:val="8"/>
      </w:numPr>
    </w:pPr>
  </w:style>
  <w:style w:type="numbering" w:customStyle="1" w:styleId="List41">
    <w:name w:val="List 41"/>
    <w:basedOn w:val="NoList"/>
    <w:rsid w:val="00F91187"/>
    <w:pPr>
      <w:numPr>
        <w:numId w:val="9"/>
      </w:numPr>
    </w:pPr>
  </w:style>
  <w:style w:type="character" w:styleId="SubtleEmphasis">
    <w:name w:val="Subtle Emphasis"/>
    <w:basedOn w:val="DefaultParagraphFont"/>
    <w:uiPriority w:val="19"/>
    <w:qFormat/>
    <w:rsid w:val="008852F0"/>
    <w:rPr>
      <w:rFonts w:ascii="Arial" w:hAnsi="Arial"/>
      <w:iCs/>
      <w:color w:val="262626" w:themeColor="text1" w:themeTint="D9"/>
      <w:sz w:val="24"/>
    </w:rPr>
  </w:style>
  <w:style w:type="paragraph" w:styleId="Header">
    <w:name w:val="header"/>
    <w:basedOn w:val="Normal"/>
    <w:link w:val="HeaderChar"/>
    <w:unhideWhenUsed/>
    <w:rsid w:val="00475871"/>
    <w:pPr>
      <w:tabs>
        <w:tab w:val="center" w:pos="4680"/>
        <w:tab w:val="right" w:pos="9360"/>
      </w:tabs>
    </w:pPr>
  </w:style>
  <w:style w:type="character" w:customStyle="1" w:styleId="HeaderChar">
    <w:name w:val="Header Char"/>
    <w:basedOn w:val="DefaultParagraphFont"/>
    <w:link w:val="Header"/>
    <w:rsid w:val="00475871"/>
    <w:rPr>
      <w:rFonts w:ascii="Courier New" w:hAnsi="Courier New"/>
    </w:rPr>
  </w:style>
  <w:style w:type="paragraph" w:styleId="Footer">
    <w:name w:val="footer"/>
    <w:basedOn w:val="Normal"/>
    <w:link w:val="FooterChar"/>
    <w:uiPriority w:val="99"/>
    <w:unhideWhenUsed/>
    <w:rsid w:val="00475871"/>
    <w:pPr>
      <w:tabs>
        <w:tab w:val="center" w:pos="4680"/>
        <w:tab w:val="right" w:pos="9360"/>
      </w:tabs>
    </w:pPr>
  </w:style>
  <w:style w:type="character" w:customStyle="1" w:styleId="FooterChar">
    <w:name w:val="Footer Char"/>
    <w:basedOn w:val="DefaultParagraphFont"/>
    <w:link w:val="Footer"/>
    <w:uiPriority w:val="99"/>
    <w:rsid w:val="00475871"/>
    <w:rPr>
      <w:rFonts w:ascii="Courier New" w:hAnsi="Courier New"/>
    </w:rPr>
  </w:style>
  <w:style w:type="paragraph" w:customStyle="1" w:styleId="Normal0">
    <w:name w:val="Normal_0"/>
    <w:qFormat/>
    <w:rsid w:val="00D35B36"/>
    <w:pPr>
      <w:spacing w:after="160" w:line="259" w:lineRule="auto"/>
    </w:pPr>
    <w:rPr>
      <w:rFonts w:asciiTheme="minorHAnsi" w:eastAsiaTheme="minorHAnsi" w:hAnsiTheme="minorHAnsi" w:cstheme="minorBidi"/>
      <w:sz w:val="22"/>
      <w:szCs w:val="22"/>
    </w:rPr>
  </w:style>
  <w:style w:type="character" w:customStyle="1" w:styleId="ListParagraphChar">
    <w:name w:val="List Paragraph Char"/>
    <w:aliases w:val="Normal 2 Char,List Paragraph (numbered (a)) Char,Main numbered paragraph Char,List Paragraph1 Char,List_Paragraph Char,Multilevel para_II Char,Akapit z listą BS Char,Bullet1 Char,Liste 1 Char,ANNEX Char,List Paragraph2 Char"/>
    <w:basedOn w:val="DefaultParagraphFont"/>
    <w:link w:val="ListParagraph"/>
    <w:rsid w:val="00E71F44"/>
    <w:rPr>
      <w:rFonts w:ascii="Courier New" w:hAnsi="Courier New"/>
    </w:rPr>
  </w:style>
  <w:style w:type="character" w:customStyle="1" w:styleId="bumpedfont15">
    <w:name w:val="bumpedfont15"/>
    <w:rsid w:val="00E71F44"/>
  </w:style>
  <w:style w:type="character" w:customStyle="1" w:styleId="st1">
    <w:name w:val="st1"/>
    <w:basedOn w:val="DefaultParagraphFont"/>
    <w:rsid w:val="00E71F44"/>
  </w:style>
  <w:style w:type="paragraph" w:styleId="NormalWeb">
    <w:name w:val="Normal (Web)"/>
    <w:basedOn w:val="Normal"/>
    <w:uiPriority w:val="99"/>
    <w:semiHidden/>
    <w:unhideWhenUsed/>
    <w:rsid w:val="003B703D"/>
    <w:pPr>
      <w:spacing w:before="100" w:beforeAutospacing="1" w:after="100" w:afterAutospacing="1"/>
    </w:pPr>
    <w:rPr>
      <w:rFonts w:ascii="Times New Roman" w:hAnsi="Times New Roman"/>
      <w:sz w:val="24"/>
      <w:szCs w:val="24"/>
      <w:lang w:val="en-JM" w:eastAsia="en-JM"/>
    </w:rPr>
  </w:style>
  <w:style w:type="table" w:styleId="TableGrid">
    <w:name w:val="Table Grid"/>
    <w:basedOn w:val="TableNormal"/>
    <w:rsid w:val="009D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rsid w:val="00950986"/>
    <w:pPr>
      <w:keepNext/>
      <w:keepLines/>
      <w:tabs>
        <w:tab w:val="left" w:pos="-720"/>
      </w:tabs>
      <w:suppressAutoHyphens/>
      <w:jc w:val="center"/>
    </w:pPr>
    <w:rPr>
      <w:b/>
      <w:smallCaps/>
      <w:sz w:val="32"/>
    </w:rPr>
  </w:style>
  <w:style w:type="paragraph" w:styleId="BodyText">
    <w:name w:val="Body Text"/>
    <w:basedOn w:val="Normal"/>
    <w:link w:val="BodyTextChar"/>
    <w:semiHidden/>
    <w:rsid w:val="00950986"/>
    <w:pPr>
      <w:suppressAutoHyphens/>
    </w:pPr>
    <w:rPr>
      <w:rFonts w:ascii="CG Times" w:hAnsi="CG Times"/>
      <w:spacing w:val="-2"/>
      <w:sz w:val="24"/>
    </w:rPr>
  </w:style>
  <w:style w:type="character" w:customStyle="1" w:styleId="BodyTextChar">
    <w:name w:val="Body Text Char"/>
    <w:basedOn w:val="DefaultParagraphFont"/>
    <w:link w:val="BodyText"/>
    <w:semiHidden/>
    <w:rsid w:val="00950986"/>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336">
      <w:bodyDiv w:val="1"/>
      <w:marLeft w:val="0"/>
      <w:marRight w:val="0"/>
      <w:marTop w:val="0"/>
      <w:marBottom w:val="0"/>
      <w:divBdr>
        <w:top w:val="none" w:sz="0" w:space="0" w:color="auto"/>
        <w:left w:val="none" w:sz="0" w:space="0" w:color="auto"/>
        <w:bottom w:val="none" w:sz="0" w:space="0" w:color="auto"/>
        <w:right w:val="none" w:sz="0" w:space="0" w:color="auto"/>
      </w:divBdr>
    </w:div>
    <w:div w:id="190844490">
      <w:bodyDiv w:val="1"/>
      <w:marLeft w:val="0"/>
      <w:marRight w:val="0"/>
      <w:marTop w:val="0"/>
      <w:marBottom w:val="0"/>
      <w:divBdr>
        <w:top w:val="none" w:sz="0" w:space="0" w:color="auto"/>
        <w:left w:val="none" w:sz="0" w:space="0" w:color="auto"/>
        <w:bottom w:val="none" w:sz="0" w:space="0" w:color="auto"/>
        <w:right w:val="none" w:sz="0" w:space="0" w:color="auto"/>
      </w:divBdr>
    </w:div>
    <w:div w:id="283468135">
      <w:bodyDiv w:val="1"/>
      <w:marLeft w:val="0"/>
      <w:marRight w:val="0"/>
      <w:marTop w:val="0"/>
      <w:marBottom w:val="0"/>
      <w:divBdr>
        <w:top w:val="none" w:sz="0" w:space="0" w:color="auto"/>
        <w:left w:val="none" w:sz="0" w:space="0" w:color="auto"/>
        <w:bottom w:val="none" w:sz="0" w:space="0" w:color="auto"/>
        <w:right w:val="none" w:sz="0" w:space="0" w:color="auto"/>
      </w:divBdr>
    </w:div>
    <w:div w:id="1565142252">
      <w:bodyDiv w:val="1"/>
      <w:marLeft w:val="0"/>
      <w:marRight w:val="0"/>
      <w:marTop w:val="0"/>
      <w:marBottom w:val="0"/>
      <w:divBdr>
        <w:top w:val="none" w:sz="0" w:space="0" w:color="auto"/>
        <w:left w:val="none" w:sz="0" w:space="0" w:color="auto"/>
        <w:bottom w:val="none" w:sz="0" w:space="0" w:color="auto"/>
        <w:right w:val="none" w:sz="0" w:space="0" w:color="auto"/>
      </w:divBdr>
    </w:div>
    <w:div w:id="1713573181">
      <w:bodyDiv w:val="1"/>
      <w:marLeft w:val="0"/>
      <w:marRight w:val="0"/>
      <w:marTop w:val="0"/>
      <w:marBottom w:val="0"/>
      <w:divBdr>
        <w:top w:val="none" w:sz="0" w:space="0" w:color="auto"/>
        <w:left w:val="none" w:sz="0" w:space="0" w:color="auto"/>
        <w:bottom w:val="none" w:sz="0" w:space="0" w:color="auto"/>
        <w:right w:val="none" w:sz="0" w:space="0" w:color="auto"/>
      </w:divBdr>
    </w:div>
    <w:div w:id="1785731316">
      <w:bodyDiv w:val="1"/>
      <w:marLeft w:val="0"/>
      <w:marRight w:val="0"/>
      <w:marTop w:val="0"/>
      <w:marBottom w:val="0"/>
      <w:divBdr>
        <w:top w:val="none" w:sz="0" w:space="0" w:color="auto"/>
        <w:left w:val="none" w:sz="0" w:space="0" w:color="auto"/>
        <w:bottom w:val="none" w:sz="0" w:space="0" w:color="auto"/>
        <w:right w:val="none" w:sz="0" w:space="0" w:color="auto"/>
      </w:divBdr>
    </w:div>
    <w:div w:id="20231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brdyedaip@opm.gov.jm" TargetMode="External"/><Relationship Id="rId4" Type="http://schemas.openxmlformats.org/officeDocument/2006/relationships/settings" Target="settings.xml"/><Relationship Id="rId9" Type="http://schemas.openxmlformats.org/officeDocument/2006/relationships/hyperlink" Target="mailto:ibrdyedaip@opm.gov.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A9B1-C56B-465C-9507-F807B2AD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Sales</dc:creator>
  <cp:lastModifiedBy>YEDAIP</cp:lastModifiedBy>
  <cp:revision>2</cp:revision>
  <cp:lastPrinted>2018-08-13T14:08:00Z</cp:lastPrinted>
  <dcterms:created xsi:type="dcterms:W3CDTF">2018-10-12T20:46:00Z</dcterms:created>
  <dcterms:modified xsi:type="dcterms:W3CDTF">2018-10-12T20:46:00Z</dcterms:modified>
</cp:coreProperties>
</file>